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028" w14:textId="77777777" w:rsidR="00EE5D7E" w:rsidRPr="00EE5D7E" w:rsidRDefault="006106E1" w:rsidP="00EE5D7E">
      <w:pPr>
        <w:spacing w:after="0" w:line="240" w:lineRule="auto"/>
        <w:jc w:val="center"/>
        <w:rPr>
          <w:b/>
          <w:sz w:val="26"/>
          <w:szCs w:val="26"/>
        </w:rPr>
      </w:pPr>
      <w:r w:rsidRPr="00EE5D7E">
        <w:rPr>
          <w:b/>
          <w:sz w:val="26"/>
          <w:szCs w:val="26"/>
        </w:rPr>
        <w:t>Mentoring Best Practices and Recommendations</w:t>
      </w:r>
    </w:p>
    <w:p w14:paraId="4C06505C" w14:textId="21762732" w:rsidR="006106E1" w:rsidRPr="00EE5D7E" w:rsidRDefault="006106E1" w:rsidP="00EE5D7E">
      <w:pPr>
        <w:spacing w:after="0" w:line="240" w:lineRule="auto"/>
        <w:jc w:val="center"/>
        <w:rPr>
          <w:b/>
          <w:sz w:val="26"/>
          <w:szCs w:val="26"/>
        </w:rPr>
      </w:pPr>
      <w:r w:rsidRPr="00EE5D7E">
        <w:rPr>
          <w:b/>
          <w:sz w:val="26"/>
          <w:szCs w:val="26"/>
        </w:rPr>
        <w:t>Mentoring Academy Council</w:t>
      </w:r>
      <w:r w:rsidR="009E3139" w:rsidRPr="00EE5D7E">
        <w:rPr>
          <w:b/>
          <w:sz w:val="26"/>
          <w:szCs w:val="26"/>
        </w:rPr>
        <w:t>,</w:t>
      </w:r>
      <w:r w:rsidRPr="00EE5D7E">
        <w:rPr>
          <w:b/>
          <w:sz w:val="26"/>
          <w:szCs w:val="26"/>
        </w:rPr>
        <w:t xml:space="preserve"> </w:t>
      </w:r>
      <w:r w:rsidR="009E3139" w:rsidRPr="00EE5D7E">
        <w:rPr>
          <w:b/>
          <w:sz w:val="26"/>
          <w:szCs w:val="26"/>
        </w:rPr>
        <w:t>April 2021</w:t>
      </w:r>
    </w:p>
    <w:p w14:paraId="0FED4536" w14:textId="77777777" w:rsidR="00AC4717" w:rsidRDefault="00AC4717" w:rsidP="006106E1">
      <w:pPr>
        <w:spacing w:after="0" w:line="240" w:lineRule="auto"/>
      </w:pPr>
    </w:p>
    <w:p w14:paraId="313BAC8D" w14:textId="71336035" w:rsidR="00507A1C" w:rsidRPr="00EE5D7E" w:rsidRDefault="00507A1C" w:rsidP="005230CC">
      <w:pPr>
        <w:pStyle w:val="ListParagraph"/>
        <w:numPr>
          <w:ilvl w:val="0"/>
          <w:numId w:val="13"/>
        </w:numPr>
        <w:spacing w:after="0" w:line="240" w:lineRule="auto"/>
        <w:rPr>
          <w:sz w:val="24"/>
          <w:szCs w:val="24"/>
        </w:rPr>
      </w:pPr>
      <w:r w:rsidRPr="00EE5D7E">
        <w:rPr>
          <w:b/>
          <w:bCs/>
          <w:sz w:val="24"/>
          <w:szCs w:val="24"/>
        </w:rPr>
        <w:t>Introduction:</w:t>
      </w:r>
      <w:r w:rsidRPr="00EE5D7E">
        <w:rPr>
          <w:sz w:val="24"/>
          <w:szCs w:val="24"/>
        </w:rPr>
        <w:t xml:space="preserve"> </w:t>
      </w:r>
    </w:p>
    <w:p w14:paraId="2945A8B3" w14:textId="0F08BAA7" w:rsidR="006106E1" w:rsidRPr="00EE5D7E" w:rsidRDefault="008216A0" w:rsidP="006106E1">
      <w:pPr>
        <w:spacing w:after="0" w:line="240" w:lineRule="auto"/>
        <w:rPr>
          <w:sz w:val="24"/>
          <w:szCs w:val="24"/>
        </w:rPr>
      </w:pPr>
      <w:r w:rsidRPr="00EE5D7E">
        <w:rPr>
          <w:sz w:val="24"/>
          <w:szCs w:val="24"/>
        </w:rPr>
        <w:t>Mentorship is</w:t>
      </w:r>
      <w:r w:rsidR="002949B3" w:rsidRPr="00EE5D7E">
        <w:rPr>
          <w:sz w:val="24"/>
          <w:szCs w:val="24"/>
        </w:rPr>
        <w:t xml:space="preserve"> a strategic priority at Weill Cornell</w:t>
      </w:r>
      <w:r w:rsidR="00ED13DB" w:rsidRPr="00EE5D7E">
        <w:rPr>
          <w:rStyle w:val="EndnoteReference"/>
          <w:sz w:val="24"/>
          <w:szCs w:val="24"/>
        </w:rPr>
        <w:endnoteReference w:id="1"/>
      </w:r>
      <w:r w:rsidR="002949B3" w:rsidRPr="00EE5D7E">
        <w:rPr>
          <w:sz w:val="24"/>
          <w:szCs w:val="24"/>
        </w:rPr>
        <w:t xml:space="preserve"> and vital</w:t>
      </w:r>
      <w:r w:rsidR="0068523A" w:rsidRPr="00EE5D7E">
        <w:rPr>
          <w:sz w:val="24"/>
          <w:szCs w:val="24"/>
        </w:rPr>
        <w:t xml:space="preserve"> for success in academic medicine</w:t>
      </w:r>
      <w:r w:rsidR="002949B3" w:rsidRPr="00EE5D7E">
        <w:rPr>
          <w:sz w:val="24"/>
          <w:szCs w:val="24"/>
        </w:rPr>
        <w:t>.</w:t>
      </w:r>
      <w:r w:rsidRPr="00EE5D7E">
        <w:rPr>
          <w:sz w:val="24"/>
          <w:szCs w:val="24"/>
        </w:rPr>
        <w:t xml:space="preserve"> </w:t>
      </w:r>
      <w:r w:rsidR="0068523A" w:rsidRPr="00EE5D7E">
        <w:rPr>
          <w:sz w:val="24"/>
          <w:szCs w:val="24"/>
        </w:rPr>
        <w:t>Effective mentoring</w:t>
      </w:r>
      <w:r w:rsidR="002949B3" w:rsidRPr="00EE5D7E">
        <w:rPr>
          <w:sz w:val="24"/>
          <w:szCs w:val="24"/>
        </w:rPr>
        <w:t xml:space="preserve"> </w:t>
      </w:r>
      <w:r w:rsidR="0068523A" w:rsidRPr="00EE5D7E">
        <w:rPr>
          <w:sz w:val="24"/>
          <w:szCs w:val="24"/>
        </w:rPr>
        <w:t>can be challenging</w:t>
      </w:r>
      <w:r w:rsidR="002949B3" w:rsidRPr="00EE5D7E">
        <w:rPr>
          <w:sz w:val="24"/>
          <w:szCs w:val="24"/>
        </w:rPr>
        <w:t>, especially</w:t>
      </w:r>
      <w:r w:rsidRPr="00EE5D7E">
        <w:rPr>
          <w:sz w:val="24"/>
          <w:szCs w:val="24"/>
        </w:rPr>
        <w:t xml:space="preserve"> </w:t>
      </w:r>
      <w:r w:rsidR="002949B3" w:rsidRPr="00EE5D7E">
        <w:rPr>
          <w:sz w:val="24"/>
          <w:szCs w:val="24"/>
        </w:rPr>
        <w:t xml:space="preserve">when definitions vary and roles </w:t>
      </w:r>
      <w:r w:rsidR="008D2B1D" w:rsidRPr="00EE5D7E">
        <w:rPr>
          <w:sz w:val="24"/>
          <w:szCs w:val="24"/>
        </w:rPr>
        <w:t>are</w:t>
      </w:r>
      <w:r w:rsidR="002949B3" w:rsidRPr="00EE5D7E">
        <w:rPr>
          <w:sz w:val="24"/>
          <w:szCs w:val="24"/>
        </w:rPr>
        <w:t xml:space="preserve"> imprecise. This</w:t>
      </w:r>
      <w:r w:rsidR="00507A1C" w:rsidRPr="00EE5D7E">
        <w:rPr>
          <w:sz w:val="24"/>
          <w:szCs w:val="24"/>
        </w:rPr>
        <w:t xml:space="preserve"> </w:t>
      </w:r>
      <w:r w:rsidR="002949B3" w:rsidRPr="00EE5D7E">
        <w:rPr>
          <w:sz w:val="24"/>
          <w:szCs w:val="24"/>
        </w:rPr>
        <w:t>set of recommendations</w:t>
      </w:r>
      <w:r w:rsidR="00F26DB8" w:rsidRPr="00EE5D7E">
        <w:rPr>
          <w:sz w:val="24"/>
          <w:szCs w:val="24"/>
        </w:rPr>
        <w:t xml:space="preserve">, created by the Mentoring Academy Council (MAC), provides common language, core principles and best practices to assist </w:t>
      </w:r>
      <w:r w:rsidR="008D2B1D" w:rsidRPr="00EE5D7E">
        <w:rPr>
          <w:sz w:val="24"/>
          <w:szCs w:val="24"/>
        </w:rPr>
        <w:t>our academic d</w:t>
      </w:r>
      <w:r w:rsidR="00F26DB8" w:rsidRPr="00EE5D7E">
        <w:rPr>
          <w:sz w:val="24"/>
          <w:szCs w:val="24"/>
        </w:rPr>
        <w:t xml:space="preserve">epartments in strengthening </w:t>
      </w:r>
      <w:r w:rsidR="00ED13DB" w:rsidRPr="00EE5D7E">
        <w:rPr>
          <w:sz w:val="24"/>
          <w:szCs w:val="24"/>
        </w:rPr>
        <w:t xml:space="preserve">their </w:t>
      </w:r>
      <w:r w:rsidR="00F26DB8" w:rsidRPr="00EE5D7E">
        <w:rPr>
          <w:sz w:val="24"/>
          <w:szCs w:val="24"/>
        </w:rPr>
        <w:t>existing mentoring efforts.</w:t>
      </w:r>
    </w:p>
    <w:p w14:paraId="1EBF07D8" w14:textId="77777777" w:rsidR="00AC4717" w:rsidRPr="00EE5D7E" w:rsidRDefault="00AC4717" w:rsidP="006106E1">
      <w:pPr>
        <w:spacing w:after="0" w:line="240" w:lineRule="auto"/>
        <w:rPr>
          <w:sz w:val="24"/>
          <w:szCs w:val="24"/>
        </w:rPr>
      </w:pPr>
    </w:p>
    <w:p w14:paraId="7065953E" w14:textId="6971ECC4" w:rsidR="006106E1" w:rsidRPr="00EE5D7E" w:rsidRDefault="006106E1" w:rsidP="005230CC">
      <w:pPr>
        <w:pStyle w:val="ListParagraph"/>
        <w:numPr>
          <w:ilvl w:val="0"/>
          <w:numId w:val="13"/>
        </w:numPr>
        <w:spacing w:after="0" w:line="240" w:lineRule="auto"/>
        <w:rPr>
          <w:b/>
          <w:sz w:val="24"/>
          <w:szCs w:val="24"/>
        </w:rPr>
      </w:pPr>
      <w:r w:rsidRPr="00EE5D7E">
        <w:rPr>
          <w:b/>
          <w:sz w:val="24"/>
          <w:szCs w:val="24"/>
        </w:rPr>
        <w:t>Definition of Mentoring</w:t>
      </w:r>
      <w:r w:rsidR="00A97C8C" w:rsidRPr="00EE5D7E">
        <w:rPr>
          <w:b/>
          <w:sz w:val="24"/>
          <w:szCs w:val="24"/>
        </w:rPr>
        <w:t>:</w:t>
      </w:r>
    </w:p>
    <w:p w14:paraId="041B70E6" w14:textId="2FF462D3" w:rsidR="006106E1" w:rsidRPr="00EE5D7E" w:rsidRDefault="006106E1" w:rsidP="00F26DB8">
      <w:pPr>
        <w:spacing w:after="0" w:line="240" w:lineRule="auto"/>
        <w:rPr>
          <w:sz w:val="24"/>
          <w:szCs w:val="24"/>
        </w:rPr>
      </w:pPr>
      <w:r w:rsidRPr="00EE5D7E">
        <w:rPr>
          <w:sz w:val="24"/>
          <w:szCs w:val="24"/>
        </w:rPr>
        <w:t>Mentorship is a professional, working alliance in which individuals work together over time to support the personal and professional growth, development, and success of the mentee through the provision of career and psychosocial support</w:t>
      </w:r>
      <w:r w:rsidR="006B054B" w:rsidRPr="00EE5D7E">
        <w:rPr>
          <w:sz w:val="24"/>
          <w:szCs w:val="24"/>
        </w:rPr>
        <w:t>.</w:t>
      </w:r>
    </w:p>
    <w:p w14:paraId="2BC6E752" w14:textId="5DA61DF5" w:rsidR="006106E1" w:rsidRPr="00EE5D7E" w:rsidRDefault="00ED13DB" w:rsidP="00ED13DB">
      <w:pPr>
        <w:pStyle w:val="NormalWeb"/>
        <w:spacing w:before="0" w:beforeAutospacing="0" w:after="0" w:afterAutospacing="0"/>
        <w:ind w:left="720"/>
        <w:rPr>
          <w:rFonts w:asciiTheme="minorHAnsi" w:hAnsiTheme="minorHAnsi" w:cstheme="minorHAnsi"/>
        </w:rPr>
      </w:pPr>
      <w:r w:rsidRPr="00EE5D7E">
        <w:rPr>
          <w:rFonts w:asciiTheme="minorHAnsi" w:hAnsiTheme="minorHAnsi" w:cstheme="minorHAnsi"/>
        </w:rPr>
        <w:t>-</w:t>
      </w:r>
      <w:r w:rsidR="006B054B" w:rsidRPr="00EE5D7E">
        <w:rPr>
          <w:rFonts w:asciiTheme="minorHAnsi" w:hAnsiTheme="minorHAnsi" w:cstheme="minorHAnsi"/>
        </w:rPr>
        <w:t>Modified</w:t>
      </w:r>
      <w:r w:rsidR="006106E1" w:rsidRPr="00EE5D7E">
        <w:rPr>
          <w:rFonts w:asciiTheme="minorHAnsi" w:hAnsiTheme="minorHAnsi" w:cstheme="minorHAnsi"/>
        </w:rPr>
        <w:t xml:space="preserve"> from</w:t>
      </w:r>
      <w:r w:rsidR="006106E1" w:rsidRPr="00EE5D7E">
        <w:rPr>
          <w:rFonts w:asciiTheme="minorHAnsi" w:eastAsiaTheme="minorEastAsia" w:hAnsiTheme="minorHAnsi" w:cstheme="minorHAnsi"/>
          <w:color w:val="000000" w:themeColor="text1"/>
          <w:kern w:val="24"/>
        </w:rPr>
        <w:t xml:space="preserve"> </w:t>
      </w:r>
      <w:r w:rsidR="006B054B" w:rsidRPr="00EE5D7E">
        <w:rPr>
          <w:rFonts w:asciiTheme="minorHAnsi" w:eastAsiaTheme="minorEastAsia" w:hAnsiTheme="minorHAnsi" w:cstheme="minorHAnsi"/>
          <w:color w:val="000000" w:themeColor="text1"/>
          <w:kern w:val="24"/>
        </w:rPr>
        <w:t xml:space="preserve">the </w:t>
      </w:r>
      <w:r w:rsidR="006106E1" w:rsidRPr="00EE5D7E">
        <w:rPr>
          <w:rFonts w:asciiTheme="minorHAnsi" w:eastAsiaTheme="minorEastAsia" w:hAnsiTheme="minorHAnsi" w:cstheme="minorHAnsi"/>
          <w:color w:val="000000" w:themeColor="text1"/>
          <w:kern w:val="24"/>
        </w:rPr>
        <w:t>National Academies of Sciences, Engineering, and Medicine 2019. The Science of</w:t>
      </w:r>
      <w:r w:rsidR="006106E1" w:rsidRPr="00EE5D7E">
        <w:rPr>
          <w:rFonts w:asciiTheme="minorHAnsi" w:hAnsiTheme="minorHAnsi" w:cstheme="minorHAnsi"/>
        </w:rPr>
        <w:t xml:space="preserve"> </w:t>
      </w:r>
      <w:r w:rsidR="006106E1" w:rsidRPr="00EE5D7E">
        <w:rPr>
          <w:rFonts w:asciiTheme="minorHAnsi" w:eastAsiaTheme="minorEastAsia" w:hAnsiTheme="minorHAnsi" w:cstheme="minorHAnsi"/>
          <w:color w:val="000000" w:themeColor="text1"/>
          <w:kern w:val="24"/>
        </w:rPr>
        <w:t>Effective Mentorship in STEMM. Washington, DC: The National Academies Press.</w:t>
      </w:r>
    </w:p>
    <w:p w14:paraId="08A4FE5F" w14:textId="77777777" w:rsidR="006B054B" w:rsidRPr="00EE5D7E" w:rsidRDefault="006B054B" w:rsidP="006B054B">
      <w:pPr>
        <w:pStyle w:val="NormalWeb"/>
        <w:spacing w:before="0" w:beforeAutospacing="0" w:after="0" w:afterAutospacing="0"/>
        <w:ind w:left="1800"/>
        <w:rPr>
          <w:rFonts w:asciiTheme="minorHAnsi" w:hAnsiTheme="minorHAnsi" w:cstheme="minorHAnsi"/>
        </w:rPr>
      </w:pPr>
    </w:p>
    <w:p w14:paraId="3CBF4439" w14:textId="1B12EAC9" w:rsidR="006B054B" w:rsidRPr="00EE5D7E" w:rsidRDefault="008D2B1D" w:rsidP="00ED13DB">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T</w:t>
      </w:r>
      <w:r w:rsidR="00ED13DB" w:rsidRPr="00EE5D7E">
        <w:rPr>
          <w:rFonts w:asciiTheme="minorHAnsi" w:hAnsiTheme="minorHAnsi" w:cstheme="minorHAnsi"/>
          <w:bCs/>
        </w:rPr>
        <w:t xml:space="preserve">he above definition </w:t>
      </w:r>
      <w:r w:rsidRPr="00EE5D7E">
        <w:rPr>
          <w:rFonts w:asciiTheme="minorHAnsi" w:hAnsiTheme="minorHAnsi" w:cstheme="minorHAnsi"/>
          <w:bCs/>
        </w:rPr>
        <w:t>encompasses several core principles, namely that mentorship</w:t>
      </w:r>
      <w:r w:rsidR="00ED13DB" w:rsidRPr="00EE5D7E">
        <w:rPr>
          <w:rFonts w:asciiTheme="minorHAnsi" w:hAnsiTheme="minorHAnsi" w:cstheme="minorHAnsi"/>
          <w:bCs/>
        </w:rPr>
        <w:t>:</w:t>
      </w:r>
    </w:p>
    <w:p w14:paraId="10A92403" w14:textId="058DD3E5" w:rsidR="006B054B" w:rsidRPr="00EE5D7E" w:rsidRDefault="008D2B1D" w:rsidP="00ED13DB">
      <w:pPr>
        <w:pStyle w:val="NormalWeb"/>
        <w:numPr>
          <w:ilvl w:val="0"/>
          <w:numId w:val="5"/>
        </w:numPr>
        <w:spacing w:before="0" w:beforeAutospacing="0" w:after="0" w:afterAutospacing="0"/>
        <w:rPr>
          <w:rFonts w:asciiTheme="minorHAnsi" w:hAnsiTheme="minorHAnsi" w:cstheme="minorHAnsi"/>
        </w:rPr>
      </w:pPr>
      <w:r w:rsidRPr="00EE5D7E">
        <w:rPr>
          <w:rFonts w:asciiTheme="minorHAnsi" w:hAnsiTheme="minorHAnsi" w:cstheme="minorHAnsi"/>
        </w:rPr>
        <w:t>Is d</w:t>
      </w:r>
      <w:r w:rsidR="006B054B" w:rsidRPr="00EE5D7E">
        <w:rPr>
          <w:rFonts w:asciiTheme="minorHAnsi" w:hAnsiTheme="minorHAnsi" w:cstheme="minorHAnsi"/>
        </w:rPr>
        <w:t xml:space="preserve">efined by the relationship </w:t>
      </w:r>
    </w:p>
    <w:p w14:paraId="43D750BF" w14:textId="27F689F3" w:rsidR="006B054B" w:rsidRPr="00EE5D7E" w:rsidRDefault="008D2B1D" w:rsidP="00ED13DB">
      <w:pPr>
        <w:pStyle w:val="NormalWeb"/>
        <w:numPr>
          <w:ilvl w:val="0"/>
          <w:numId w:val="5"/>
        </w:numPr>
        <w:spacing w:before="0" w:beforeAutospacing="0" w:after="0" w:afterAutospacing="0"/>
        <w:rPr>
          <w:rFonts w:asciiTheme="minorHAnsi" w:hAnsiTheme="minorHAnsi" w:cstheme="minorHAnsi"/>
        </w:rPr>
      </w:pPr>
      <w:r w:rsidRPr="00EE5D7E">
        <w:rPr>
          <w:rFonts w:asciiTheme="minorHAnsi" w:hAnsiTheme="minorHAnsi" w:cstheme="minorHAnsi"/>
        </w:rPr>
        <w:t>Is e</w:t>
      </w:r>
      <w:r w:rsidR="006B054B" w:rsidRPr="00EE5D7E">
        <w:rPr>
          <w:rFonts w:asciiTheme="minorHAnsi" w:hAnsiTheme="minorHAnsi" w:cstheme="minorHAnsi"/>
        </w:rPr>
        <w:t>xpected to be longitudinal</w:t>
      </w:r>
    </w:p>
    <w:p w14:paraId="36417811" w14:textId="66443B63" w:rsidR="006B054B" w:rsidRPr="00EE5D7E" w:rsidRDefault="008D2B1D" w:rsidP="00ED13DB">
      <w:pPr>
        <w:pStyle w:val="NormalWeb"/>
        <w:numPr>
          <w:ilvl w:val="0"/>
          <w:numId w:val="5"/>
        </w:numPr>
        <w:spacing w:before="0" w:beforeAutospacing="0" w:after="0" w:afterAutospacing="0"/>
        <w:rPr>
          <w:rFonts w:asciiTheme="minorHAnsi" w:hAnsiTheme="minorHAnsi" w:cstheme="minorHAnsi"/>
        </w:rPr>
      </w:pPr>
      <w:r w:rsidRPr="00EE5D7E">
        <w:rPr>
          <w:rFonts w:asciiTheme="minorHAnsi" w:hAnsiTheme="minorHAnsi" w:cstheme="minorHAnsi"/>
        </w:rPr>
        <w:t>Is c</w:t>
      </w:r>
      <w:r w:rsidR="006B054B" w:rsidRPr="00EE5D7E">
        <w:rPr>
          <w:rFonts w:asciiTheme="minorHAnsi" w:hAnsiTheme="minorHAnsi" w:cstheme="minorHAnsi"/>
        </w:rPr>
        <w:t>omprised of regular meetings or contacts</w:t>
      </w:r>
      <w:r w:rsidR="00B33A19" w:rsidRPr="00EE5D7E">
        <w:rPr>
          <w:rFonts w:asciiTheme="minorHAnsi" w:hAnsiTheme="minorHAnsi" w:cstheme="minorHAnsi"/>
        </w:rPr>
        <w:t xml:space="preserve"> (</w:t>
      </w:r>
      <w:r w:rsidRPr="00EE5D7E">
        <w:rPr>
          <w:rFonts w:asciiTheme="minorHAnsi" w:hAnsiTheme="minorHAnsi" w:cstheme="minorHAnsi"/>
        </w:rPr>
        <w:t xml:space="preserve">both </w:t>
      </w:r>
      <w:r w:rsidR="00B33A19" w:rsidRPr="00EE5D7E">
        <w:rPr>
          <w:rFonts w:asciiTheme="minorHAnsi" w:hAnsiTheme="minorHAnsi" w:cstheme="minorHAnsi"/>
        </w:rPr>
        <w:t>scheduled</w:t>
      </w:r>
      <w:r w:rsidR="00ED13DB" w:rsidRPr="00EE5D7E">
        <w:rPr>
          <w:rFonts w:asciiTheme="minorHAnsi" w:hAnsiTheme="minorHAnsi" w:cstheme="minorHAnsi"/>
        </w:rPr>
        <w:t xml:space="preserve"> </w:t>
      </w:r>
      <w:r w:rsidRPr="00EE5D7E">
        <w:rPr>
          <w:rFonts w:asciiTheme="minorHAnsi" w:hAnsiTheme="minorHAnsi" w:cstheme="minorHAnsi"/>
        </w:rPr>
        <w:t>and</w:t>
      </w:r>
      <w:r w:rsidR="00ED13DB" w:rsidRPr="00EE5D7E">
        <w:rPr>
          <w:rFonts w:asciiTheme="minorHAnsi" w:hAnsiTheme="minorHAnsi" w:cstheme="minorHAnsi"/>
        </w:rPr>
        <w:t xml:space="preserve"> informal</w:t>
      </w:r>
      <w:r w:rsidR="00B33A19" w:rsidRPr="00EE5D7E">
        <w:rPr>
          <w:rFonts w:asciiTheme="minorHAnsi" w:hAnsiTheme="minorHAnsi" w:cstheme="minorHAnsi"/>
        </w:rPr>
        <w:t>)</w:t>
      </w:r>
    </w:p>
    <w:p w14:paraId="08A8055D" w14:textId="4BCBAAFD" w:rsidR="006B054B" w:rsidRPr="00EE5D7E" w:rsidRDefault="008D2B1D" w:rsidP="00ED13DB">
      <w:pPr>
        <w:pStyle w:val="NormalWeb"/>
        <w:numPr>
          <w:ilvl w:val="0"/>
          <w:numId w:val="5"/>
        </w:numPr>
        <w:spacing w:before="0" w:beforeAutospacing="0" w:after="0" w:afterAutospacing="0"/>
        <w:rPr>
          <w:rFonts w:asciiTheme="minorHAnsi" w:hAnsiTheme="minorHAnsi" w:cstheme="minorHAnsi"/>
        </w:rPr>
      </w:pPr>
      <w:r w:rsidRPr="00EE5D7E">
        <w:rPr>
          <w:rFonts w:asciiTheme="minorHAnsi" w:hAnsiTheme="minorHAnsi" w:cstheme="minorHAnsi"/>
        </w:rPr>
        <w:t>Is f</w:t>
      </w:r>
      <w:r w:rsidR="006B054B" w:rsidRPr="00EE5D7E">
        <w:rPr>
          <w:rFonts w:asciiTheme="minorHAnsi" w:hAnsiTheme="minorHAnsi" w:cstheme="minorHAnsi"/>
        </w:rPr>
        <w:t xml:space="preserve">or the purpose of advancing the mentee, although </w:t>
      </w:r>
      <w:r w:rsidRPr="00EE5D7E">
        <w:rPr>
          <w:rFonts w:asciiTheme="minorHAnsi" w:hAnsiTheme="minorHAnsi" w:cstheme="minorHAnsi"/>
        </w:rPr>
        <w:t xml:space="preserve">the </w:t>
      </w:r>
      <w:r w:rsidR="006B054B" w:rsidRPr="00EE5D7E">
        <w:rPr>
          <w:rFonts w:asciiTheme="minorHAnsi" w:hAnsiTheme="minorHAnsi" w:cstheme="minorHAnsi"/>
        </w:rPr>
        <w:t xml:space="preserve">mentor </w:t>
      </w:r>
      <w:r w:rsidRPr="00EE5D7E">
        <w:rPr>
          <w:rFonts w:asciiTheme="minorHAnsi" w:hAnsiTheme="minorHAnsi" w:cstheme="minorHAnsi"/>
        </w:rPr>
        <w:t xml:space="preserve">may also </w:t>
      </w:r>
      <w:r w:rsidR="006B054B" w:rsidRPr="00EE5D7E">
        <w:rPr>
          <w:rFonts w:asciiTheme="minorHAnsi" w:hAnsiTheme="minorHAnsi" w:cstheme="minorHAnsi"/>
        </w:rPr>
        <w:t xml:space="preserve">benefit </w:t>
      </w:r>
    </w:p>
    <w:p w14:paraId="30E26474" w14:textId="5F6B8539" w:rsidR="006B054B" w:rsidRPr="00EE5D7E" w:rsidRDefault="006B054B" w:rsidP="00ED13DB">
      <w:pPr>
        <w:pStyle w:val="NormalWeb"/>
        <w:numPr>
          <w:ilvl w:val="0"/>
          <w:numId w:val="5"/>
        </w:numPr>
        <w:spacing w:before="0" w:beforeAutospacing="0" w:after="0" w:afterAutospacing="0"/>
        <w:rPr>
          <w:rFonts w:asciiTheme="minorHAnsi" w:hAnsiTheme="minorHAnsi" w:cstheme="minorHAnsi"/>
        </w:rPr>
      </w:pPr>
      <w:r w:rsidRPr="00EE5D7E">
        <w:rPr>
          <w:rFonts w:asciiTheme="minorHAnsi" w:hAnsiTheme="minorHAnsi" w:cstheme="minorHAnsi"/>
        </w:rPr>
        <w:t xml:space="preserve">May </w:t>
      </w:r>
      <w:r w:rsidR="008D2B1D" w:rsidRPr="00EE5D7E">
        <w:rPr>
          <w:rFonts w:asciiTheme="minorHAnsi" w:hAnsiTheme="minorHAnsi" w:cstheme="minorHAnsi"/>
        </w:rPr>
        <w:t xml:space="preserve">include </w:t>
      </w:r>
      <w:r w:rsidR="009B4F77" w:rsidRPr="00EE5D7E">
        <w:rPr>
          <w:rFonts w:asciiTheme="minorHAnsi" w:hAnsiTheme="minorHAnsi" w:cstheme="minorHAnsi"/>
        </w:rPr>
        <w:t xml:space="preserve">additional </w:t>
      </w:r>
      <w:r w:rsidRPr="00EE5D7E">
        <w:rPr>
          <w:rFonts w:asciiTheme="minorHAnsi" w:hAnsiTheme="minorHAnsi" w:cstheme="minorHAnsi"/>
        </w:rPr>
        <w:t>developmental processes such as teaching, advising, coaching, role modeling,</w:t>
      </w:r>
      <w:r w:rsidR="00ED13DB" w:rsidRPr="00EE5D7E">
        <w:rPr>
          <w:rFonts w:asciiTheme="minorHAnsi" w:hAnsiTheme="minorHAnsi" w:cstheme="minorHAnsi"/>
        </w:rPr>
        <w:t xml:space="preserve"> and</w:t>
      </w:r>
      <w:r w:rsidRPr="00EE5D7E">
        <w:rPr>
          <w:rFonts w:asciiTheme="minorHAnsi" w:hAnsiTheme="minorHAnsi" w:cstheme="minorHAnsi"/>
        </w:rPr>
        <w:t xml:space="preserve"> sponsorship</w:t>
      </w:r>
      <w:r w:rsidR="00ED13DB" w:rsidRPr="00EE5D7E">
        <w:rPr>
          <w:rStyle w:val="EndnoteReference"/>
          <w:rFonts w:asciiTheme="minorHAnsi" w:hAnsiTheme="minorHAnsi" w:cstheme="minorHAnsi"/>
        </w:rPr>
        <w:endnoteReference w:id="2"/>
      </w:r>
    </w:p>
    <w:p w14:paraId="78347B4C" w14:textId="77777777" w:rsidR="006B054B" w:rsidRPr="00EE5D7E" w:rsidRDefault="006B054B" w:rsidP="006B054B">
      <w:pPr>
        <w:pStyle w:val="NormalWeb"/>
        <w:spacing w:before="0" w:beforeAutospacing="0" w:after="0" w:afterAutospacing="0"/>
        <w:ind w:left="1440"/>
        <w:rPr>
          <w:rFonts w:asciiTheme="minorHAnsi" w:hAnsiTheme="minorHAnsi" w:cstheme="minorHAnsi"/>
        </w:rPr>
      </w:pPr>
    </w:p>
    <w:p w14:paraId="106B058D" w14:textId="7DBA6654" w:rsidR="006B054B" w:rsidRPr="00EE5D7E" w:rsidRDefault="002F461A" w:rsidP="005230CC">
      <w:pPr>
        <w:pStyle w:val="NormalWeb"/>
        <w:numPr>
          <w:ilvl w:val="0"/>
          <w:numId w:val="13"/>
        </w:numPr>
        <w:spacing w:before="0" w:beforeAutospacing="0" w:after="0" w:afterAutospacing="0"/>
        <w:rPr>
          <w:rFonts w:asciiTheme="minorHAnsi" w:hAnsiTheme="minorHAnsi" w:cstheme="minorHAnsi"/>
          <w:b/>
        </w:rPr>
      </w:pPr>
      <w:r w:rsidRPr="00EE5D7E">
        <w:rPr>
          <w:rFonts w:asciiTheme="minorHAnsi" w:hAnsiTheme="minorHAnsi" w:cstheme="minorHAnsi"/>
          <w:b/>
        </w:rPr>
        <w:t xml:space="preserve">Established </w:t>
      </w:r>
      <w:r w:rsidR="003F2349" w:rsidRPr="00EE5D7E">
        <w:rPr>
          <w:rFonts w:asciiTheme="minorHAnsi" w:hAnsiTheme="minorHAnsi" w:cstheme="minorHAnsi"/>
          <w:b/>
        </w:rPr>
        <w:t>Benefits of</w:t>
      </w:r>
      <w:r w:rsidR="006B054B" w:rsidRPr="00EE5D7E">
        <w:rPr>
          <w:rFonts w:asciiTheme="minorHAnsi" w:hAnsiTheme="minorHAnsi" w:cstheme="minorHAnsi"/>
          <w:b/>
        </w:rPr>
        <w:t xml:space="preserve"> Mentoring</w:t>
      </w:r>
    </w:p>
    <w:p w14:paraId="25D9F102" w14:textId="510B1B53"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 xml:space="preserve">The ultimate goal of any medical school-based mentoring program is to enhance workforce performance and engagement, encourage multidisciplinary collaboration and to promote a culture of lifelong learning and discovery.  </w:t>
      </w:r>
      <w:r w:rsidR="009E3139" w:rsidRPr="00EE5D7E">
        <w:rPr>
          <w:rFonts w:asciiTheme="minorHAnsi" w:hAnsiTheme="minorHAnsi" w:cstheme="minorHAnsi"/>
          <w:bCs/>
        </w:rPr>
        <w:t xml:space="preserve">With proper program design, mentoring can be available to all, and can impact and improve workplace diversity goals. </w:t>
      </w:r>
      <w:r w:rsidRPr="00EE5D7E">
        <w:rPr>
          <w:rFonts w:asciiTheme="minorHAnsi" w:hAnsiTheme="minorHAnsi" w:cstheme="minorHAnsi"/>
          <w:bCs/>
        </w:rPr>
        <w:t xml:space="preserve">Mentoring is essential </w:t>
      </w:r>
      <w:r w:rsidR="008D2B1D" w:rsidRPr="00EE5D7E">
        <w:rPr>
          <w:rFonts w:asciiTheme="minorHAnsi" w:hAnsiTheme="minorHAnsi" w:cstheme="minorHAnsi"/>
          <w:bCs/>
        </w:rPr>
        <w:t xml:space="preserve">to </w:t>
      </w:r>
      <w:r w:rsidRPr="00EE5D7E">
        <w:rPr>
          <w:rFonts w:asciiTheme="minorHAnsi" w:hAnsiTheme="minorHAnsi" w:cstheme="minorHAnsi"/>
          <w:bCs/>
        </w:rPr>
        <w:t xml:space="preserve">optimizing </w:t>
      </w:r>
      <w:r w:rsidR="009E3139" w:rsidRPr="00EE5D7E">
        <w:rPr>
          <w:rFonts w:asciiTheme="minorHAnsi" w:hAnsiTheme="minorHAnsi" w:cstheme="minorHAnsi"/>
          <w:bCs/>
        </w:rPr>
        <w:t xml:space="preserve">both </w:t>
      </w:r>
      <w:r w:rsidRPr="00EE5D7E">
        <w:rPr>
          <w:rFonts w:asciiTheme="minorHAnsi" w:hAnsiTheme="minorHAnsi" w:cstheme="minorHAnsi"/>
          <w:bCs/>
        </w:rPr>
        <w:t>professional and personal development. Mentees benefit from advice on issues of promotion and tenure, research output, teaching and clinical skills, networking and career management, as well as involvement in the cultural and social aspects of their profession</w:t>
      </w:r>
      <w:r w:rsidR="00FF4906" w:rsidRPr="00EE5D7E">
        <w:rPr>
          <w:rStyle w:val="EndnoteReference"/>
          <w:rFonts w:asciiTheme="minorHAnsi" w:hAnsiTheme="minorHAnsi" w:cstheme="minorHAnsi"/>
          <w:bCs/>
        </w:rPr>
        <w:endnoteReference w:id="3"/>
      </w:r>
      <w:r w:rsidR="00FF4906" w:rsidRPr="00EE5D7E">
        <w:rPr>
          <w:rFonts w:asciiTheme="minorHAnsi" w:hAnsiTheme="minorHAnsi" w:cstheme="minorHAnsi"/>
          <w:bCs/>
          <w:vertAlign w:val="superscript"/>
        </w:rPr>
        <w:t xml:space="preserve">, </w:t>
      </w:r>
      <w:r w:rsidR="00FF4906" w:rsidRPr="00EE5D7E">
        <w:rPr>
          <w:rStyle w:val="EndnoteReference"/>
          <w:rFonts w:asciiTheme="minorHAnsi" w:hAnsiTheme="minorHAnsi" w:cstheme="minorHAnsi"/>
          <w:bCs/>
        </w:rPr>
        <w:endnoteReference w:id="4"/>
      </w:r>
      <w:r w:rsidR="00FF4906" w:rsidRPr="00EE5D7E">
        <w:rPr>
          <w:rFonts w:asciiTheme="minorHAnsi" w:hAnsiTheme="minorHAnsi" w:cstheme="minorHAnsi"/>
          <w:bCs/>
          <w:vertAlign w:val="superscript"/>
        </w:rPr>
        <w:t xml:space="preserve">, </w:t>
      </w:r>
      <w:r w:rsidR="00FF4906" w:rsidRPr="00EE5D7E">
        <w:rPr>
          <w:rStyle w:val="EndnoteReference"/>
          <w:rFonts w:asciiTheme="minorHAnsi" w:hAnsiTheme="minorHAnsi" w:cstheme="minorHAnsi"/>
          <w:bCs/>
        </w:rPr>
        <w:endnoteReference w:id="5"/>
      </w:r>
      <w:r w:rsidRPr="00EE5D7E">
        <w:rPr>
          <w:rFonts w:asciiTheme="minorHAnsi" w:hAnsiTheme="minorHAnsi" w:cstheme="minorHAnsi"/>
          <w:bCs/>
        </w:rPr>
        <w:t>. T</w:t>
      </w:r>
      <w:r w:rsidR="00510DBA" w:rsidRPr="00EE5D7E">
        <w:rPr>
          <w:rFonts w:asciiTheme="minorHAnsi" w:hAnsiTheme="minorHAnsi" w:cstheme="minorHAnsi"/>
          <w:bCs/>
        </w:rPr>
        <w:t xml:space="preserve">he </w:t>
      </w:r>
      <w:r w:rsidRPr="00EE5D7E">
        <w:rPr>
          <w:rFonts w:asciiTheme="minorHAnsi" w:hAnsiTheme="minorHAnsi" w:cstheme="minorHAnsi"/>
          <w:bCs/>
        </w:rPr>
        <w:t>following are</w:t>
      </w:r>
      <w:r w:rsidR="00510DBA" w:rsidRPr="00EE5D7E">
        <w:rPr>
          <w:rFonts w:asciiTheme="minorHAnsi" w:hAnsiTheme="minorHAnsi" w:cstheme="minorHAnsi"/>
          <w:bCs/>
        </w:rPr>
        <w:t xml:space="preserve"> well </w:t>
      </w:r>
      <w:r w:rsidR="008D2B1D" w:rsidRPr="00EE5D7E">
        <w:rPr>
          <w:rFonts w:asciiTheme="minorHAnsi" w:hAnsiTheme="minorHAnsi" w:cstheme="minorHAnsi"/>
          <w:bCs/>
        </w:rPr>
        <w:t xml:space="preserve">documented </w:t>
      </w:r>
      <w:r w:rsidRPr="00EE5D7E">
        <w:rPr>
          <w:rFonts w:asciiTheme="minorHAnsi" w:hAnsiTheme="minorHAnsi" w:cstheme="minorHAnsi"/>
          <w:bCs/>
        </w:rPr>
        <w:t xml:space="preserve">mentoring </w:t>
      </w:r>
      <w:r w:rsidR="00510DBA" w:rsidRPr="00EE5D7E">
        <w:rPr>
          <w:rFonts w:asciiTheme="minorHAnsi" w:hAnsiTheme="minorHAnsi" w:cstheme="minorHAnsi"/>
          <w:bCs/>
        </w:rPr>
        <w:t xml:space="preserve">outcomes </w:t>
      </w:r>
      <w:r w:rsidRPr="00EE5D7E">
        <w:rPr>
          <w:rFonts w:asciiTheme="minorHAnsi" w:hAnsiTheme="minorHAnsi" w:cstheme="minorHAnsi"/>
          <w:bCs/>
        </w:rPr>
        <w:t xml:space="preserve">that </w:t>
      </w:r>
      <w:r w:rsidR="00510DBA" w:rsidRPr="00EE5D7E">
        <w:rPr>
          <w:rFonts w:asciiTheme="minorHAnsi" w:hAnsiTheme="minorHAnsi" w:cstheme="minorHAnsi"/>
          <w:bCs/>
        </w:rPr>
        <w:t>can serve as</w:t>
      </w:r>
      <w:r w:rsidRPr="00EE5D7E">
        <w:rPr>
          <w:rFonts w:asciiTheme="minorHAnsi" w:hAnsiTheme="minorHAnsi" w:cstheme="minorHAnsi"/>
          <w:bCs/>
        </w:rPr>
        <w:t xml:space="preserve"> directed </w:t>
      </w:r>
      <w:r w:rsidR="00510DBA" w:rsidRPr="00EE5D7E">
        <w:rPr>
          <w:rFonts w:asciiTheme="minorHAnsi" w:hAnsiTheme="minorHAnsi" w:cstheme="minorHAnsi"/>
          <w:bCs/>
        </w:rPr>
        <w:t>goals</w:t>
      </w:r>
      <w:r w:rsidRPr="00EE5D7E">
        <w:rPr>
          <w:rFonts w:asciiTheme="minorHAnsi" w:hAnsiTheme="minorHAnsi" w:cstheme="minorHAnsi"/>
          <w:bCs/>
        </w:rPr>
        <w:t xml:space="preserve"> </w:t>
      </w:r>
      <w:r w:rsidR="00EE5D7E">
        <w:rPr>
          <w:rFonts w:asciiTheme="minorHAnsi" w:hAnsiTheme="minorHAnsi" w:cstheme="minorHAnsi"/>
          <w:bCs/>
        </w:rPr>
        <w:t>and</w:t>
      </w:r>
      <w:r w:rsidRPr="00EE5D7E">
        <w:rPr>
          <w:rFonts w:asciiTheme="minorHAnsi" w:hAnsiTheme="minorHAnsi" w:cstheme="minorHAnsi"/>
          <w:bCs/>
        </w:rPr>
        <w:t xml:space="preserve"> metrics</w:t>
      </w:r>
      <w:r w:rsidR="00510DBA" w:rsidRPr="00EE5D7E">
        <w:rPr>
          <w:rFonts w:asciiTheme="minorHAnsi" w:hAnsiTheme="minorHAnsi" w:cstheme="minorHAnsi"/>
          <w:bCs/>
        </w:rPr>
        <w:t xml:space="preserve"> for </w:t>
      </w:r>
      <w:r w:rsidR="00EE5D7E">
        <w:rPr>
          <w:rFonts w:asciiTheme="minorHAnsi" w:hAnsiTheme="minorHAnsi" w:cstheme="minorHAnsi"/>
          <w:bCs/>
        </w:rPr>
        <w:t xml:space="preserve">departmental </w:t>
      </w:r>
      <w:r w:rsidR="00510DBA" w:rsidRPr="00EE5D7E">
        <w:rPr>
          <w:rFonts w:asciiTheme="minorHAnsi" w:hAnsiTheme="minorHAnsi" w:cstheme="minorHAnsi"/>
          <w:bCs/>
        </w:rPr>
        <w:t>programs</w:t>
      </w:r>
      <w:r w:rsidRPr="00EE5D7E">
        <w:rPr>
          <w:rFonts w:asciiTheme="minorHAnsi" w:hAnsiTheme="minorHAnsi" w:cstheme="minorHAnsi"/>
          <w:bCs/>
        </w:rPr>
        <w:t>:</w:t>
      </w:r>
      <w:r w:rsidR="00510DBA" w:rsidRPr="00EE5D7E">
        <w:rPr>
          <w:rFonts w:asciiTheme="minorHAnsi" w:hAnsiTheme="minorHAnsi" w:cstheme="minorHAnsi"/>
          <w:bCs/>
        </w:rPr>
        <w:t xml:space="preserve"> </w:t>
      </w:r>
    </w:p>
    <w:p w14:paraId="729F9B6E" w14:textId="733DD324" w:rsidR="002F461A" w:rsidRPr="00EE5D7E" w:rsidRDefault="00510DBA"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 xml:space="preserve"> </w:t>
      </w:r>
      <w:r w:rsidR="002F461A" w:rsidRPr="00EE5D7E">
        <w:rPr>
          <w:rFonts w:asciiTheme="minorHAnsi" w:hAnsiTheme="minorHAnsi" w:cstheme="minorHAnsi"/>
          <w:bCs/>
        </w:rPr>
        <w:t xml:space="preserve">  </w:t>
      </w:r>
    </w:p>
    <w:tbl>
      <w:tblPr>
        <w:tblStyle w:val="TableGrid"/>
        <w:tblW w:w="0" w:type="auto"/>
        <w:tblLook w:val="04A0" w:firstRow="1" w:lastRow="0" w:firstColumn="1" w:lastColumn="0" w:noHBand="0" w:noVBand="1"/>
      </w:tblPr>
      <w:tblGrid>
        <w:gridCol w:w="3291"/>
        <w:gridCol w:w="3355"/>
        <w:gridCol w:w="4144"/>
      </w:tblGrid>
      <w:tr w:rsidR="008A2828" w:rsidRPr="00EE5D7E" w14:paraId="199B80AD" w14:textId="77777777" w:rsidTr="00EE5D7E">
        <w:tc>
          <w:tcPr>
            <w:tcW w:w="3348" w:type="dxa"/>
            <w:shd w:val="clear" w:color="auto" w:fill="EDEDED" w:themeFill="accent3" w:themeFillTint="33"/>
          </w:tcPr>
          <w:p w14:paraId="60C7727C" w14:textId="4ECE9A0D"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Mentee</w:t>
            </w:r>
          </w:p>
        </w:tc>
        <w:tc>
          <w:tcPr>
            <w:tcW w:w="3420" w:type="dxa"/>
            <w:shd w:val="clear" w:color="auto" w:fill="EDEDED" w:themeFill="accent3" w:themeFillTint="33"/>
          </w:tcPr>
          <w:p w14:paraId="5E7FE792" w14:textId="0E36DD2E"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Mentor</w:t>
            </w:r>
          </w:p>
        </w:tc>
        <w:tc>
          <w:tcPr>
            <w:tcW w:w="4230" w:type="dxa"/>
            <w:shd w:val="clear" w:color="auto" w:fill="EDEDED" w:themeFill="accent3" w:themeFillTint="33"/>
          </w:tcPr>
          <w:p w14:paraId="6BE3B4C9" w14:textId="6B729EC1"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Organization</w:t>
            </w:r>
          </w:p>
        </w:tc>
      </w:tr>
      <w:tr w:rsidR="008A2828" w:rsidRPr="00EE5D7E" w14:paraId="17A614E5" w14:textId="77777777" w:rsidTr="00EE5D7E">
        <w:tc>
          <w:tcPr>
            <w:tcW w:w="3348" w:type="dxa"/>
          </w:tcPr>
          <w:p w14:paraId="7DA437D9" w14:textId="77CF641C"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Increased job satisfaction</w:t>
            </w:r>
            <w:r w:rsidR="008A2828">
              <w:rPr>
                <w:rFonts w:asciiTheme="minorHAnsi" w:hAnsiTheme="minorHAnsi" w:cstheme="minorHAnsi"/>
                <w:bCs/>
              </w:rPr>
              <w:t xml:space="preserve"> and improved retention</w:t>
            </w:r>
          </w:p>
        </w:tc>
        <w:tc>
          <w:tcPr>
            <w:tcW w:w="3420" w:type="dxa"/>
          </w:tcPr>
          <w:p w14:paraId="1FFF7938" w14:textId="520FCE6E" w:rsidR="005230CC" w:rsidRPr="00EE5D7E" w:rsidRDefault="008A2828" w:rsidP="002F461A">
            <w:pPr>
              <w:pStyle w:val="NormalWeb"/>
              <w:spacing w:before="0" w:beforeAutospacing="0" w:after="0" w:afterAutospacing="0"/>
              <w:rPr>
                <w:rFonts w:asciiTheme="minorHAnsi" w:hAnsiTheme="minorHAnsi" w:cstheme="minorHAnsi"/>
                <w:bCs/>
              </w:rPr>
            </w:pPr>
            <w:r>
              <w:rPr>
                <w:rFonts w:asciiTheme="minorHAnsi" w:hAnsiTheme="minorHAnsi" w:cstheme="minorHAnsi"/>
                <w:bCs/>
              </w:rPr>
              <w:t>Increased job satisfaction and d</w:t>
            </w:r>
            <w:r w:rsidR="00FF4906" w:rsidRPr="00EE5D7E">
              <w:rPr>
                <w:rFonts w:asciiTheme="minorHAnsi" w:hAnsiTheme="minorHAnsi" w:cstheme="minorHAnsi"/>
                <w:bCs/>
              </w:rPr>
              <w:t>evelopment of leadership skills</w:t>
            </w:r>
          </w:p>
        </w:tc>
        <w:tc>
          <w:tcPr>
            <w:tcW w:w="4230" w:type="dxa"/>
          </w:tcPr>
          <w:p w14:paraId="26DA16B6" w14:textId="15DC7FEA" w:rsidR="005230CC" w:rsidRPr="00EE5D7E" w:rsidRDefault="00FF4906"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Increased work performance</w:t>
            </w:r>
          </w:p>
        </w:tc>
      </w:tr>
      <w:tr w:rsidR="008A2828" w:rsidRPr="00EE5D7E" w14:paraId="541A8B11" w14:textId="77777777" w:rsidTr="00EE5D7E">
        <w:tc>
          <w:tcPr>
            <w:tcW w:w="3348" w:type="dxa"/>
          </w:tcPr>
          <w:p w14:paraId="597C4153" w14:textId="29625E2B"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Increased research grants</w:t>
            </w:r>
          </w:p>
        </w:tc>
        <w:tc>
          <w:tcPr>
            <w:tcW w:w="3420" w:type="dxa"/>
          </w:tcPr>
          <w:p w14:paraId="0EE2E678" w14:textId="4DADB85F" w:rsidR="005230CC" w:rsidRPr="00EE5D7E" w:rsidRDefault="00FF4906"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Development of coaching skills</w:t>
            </w:r>
          </w:p>
        </w:tc>
        <w:tc>
          <w:tcPr>
            <w:tcW w:w="4230" w:type="dxa"/>
          </w:tcPr>
          <w:p w14:paraId="31B050DA" w14:textId="15C85D4F" w:rsidR="005230CC" w:rsidRPr="00EE5D7E" w:rsidRDefault="00FF4906"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 xml:space="preserve">Enhanced </w:t>
            </w:r>
            <w:r w:rsidR="008A2828">
              <w:rPr>
                <w:rFonts w:asciiTheme="minorHAnsi" w:hAnsiTheme="minorHAnsi" w:cstheme="minorHAnsi"/>
                <w:bCs/>
              </w:rPr>
              <w:t>research activity</w:t>
            </w:r>
          </w:p>
        </w:tc>
      </w:tr>
      <w:tr w:rsidR="008A2828" w:rsidRPr="00EE5D7E" w14:paraId="080EB5F9" w14:textId="77777777" w:rsidTr="00EE5D7E">
        <w:tc>
          <w:tcPr>
            <w:tcW w:w="3348" w:type="dxa"/>
          </w:tcPr>
          <w:p w14:paraId="1955FD25" w14:textId="6A15097F"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Increased scholarly activities</w:t>
            </w:r>
          </w:p>
        </w:tc>
        <w:tc>
          <w:tcPr>
            <w:tcW w:w="3420" w:type="dxa"/>
          </w:tcPr>
          <w:p w14:paraId="12DD327C" w14:textId="0E31645D" w:rsidR="005230CC" w:rsidRPr="00EE5D7E" w:rsidRDefault="00FF4906"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Increased recognition</w:t>
            </w:r>
          </w:p>
        </w:tc>
        <w:tc>
          <w:tcPr>
            <w:tcW w:w="4230" w:type="dxa"/>
          </w:tcPr>
          <w:p w14:paraId="4AE681CF" w14:textId="1853258A" w:rsidR="005230CC" w:rsidRPr="00EE5D7E" w:rsidRDefault="00FF4906"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Professional development of employees</w:t>
            </w:r>
          </w:p>
        </w:tc>
      </w:tr>
      <w:tr w:rsidR="008A2828" w:rsidRPr="00EE5D7E" w14:paraId="7F5FB3F8" w14:textId="77777777" w:rsidTr="00EE5D7E">
        <w:tc>
          <w:tcPr>
            <w:tcW w:w="3348" w:type="dxa"/>
          </w:tcPr>
          <w:p w14:paraId="3767C7C8" w14:textId="7A66C277"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Increased publications</w:t>
            </w:r>
          </w:p>
        </w:tc>
        <w:tc>
          <w:tcPr>
            <w:tcW w:w="3420" w:type="dxa"/>
          </w:tcPr>
          <w:p w14:paraId="23681195" w14:textId="524C8377" w:rsidR="005230CC" w:rsidRPr="00EE5D7E" w:rsidRDefault="008A2828" w:rsidP="002F461A">
            <w:pPr>
              <w:pStyle w:val="NormalWeb"/>
              <w:spacing w:before="0" w:beforeAutospacing="0" w:after="0" w:afterAutospacing="0"/>
              <w:rPr>
                <w:rFonts w:asciiTheme="minorHAnsi" w:hAnsiTheme="minorHAnsi" w:cstheme="minorHAnsi"/>
                <w:bCs/>
              </w:rPr>
            </w:pPr>
            <w:r>
              <w:rPr>
                <w:rFonts w:asciiTheme="minorHAnsi" w:hAnsiTheme="minorHAnsi" w:cstheme="minorHAnsi"/>
                <w:bCs/>
              </w:rPr>
              <w:t>Increased publications</w:t>
            </w:r>
          </w:p>
        </w:tc>
        <w:tc>
          <w:tcPr>
            <w:tcW w:w="4230" w:type="dxa"/>
          </w:tcPr>
          <w:p w14:paraId="6A77575E" w14:textId="0A407718" w:rsidR="005230CC" w:rsidRPr="00EE5D7E" w:rsidRDefault="008A2828" w:rsidP="002F461A">
            <w:pPr>
              <w:pStyle w:val="NormalWeb"/>
              <w:spacing w:before="0" w:beforeAutospacing="0" w:after="0" w:afterAutospacing="0"/>
              <w:rPr>
                <w:rFonts w:asciiTheme="minorHAnsi" w:hAnsiTheme="minorHAnsi" w:cstheme="minorHAnsi"/>
                <w:bCs/>
              </w:rPr>
            </w:pPr>
            <w:r>
              <w:rPr>
                <w:rFonts w:asciiTheme="minorHAnsi" w:hAnsiTheme="minorHAnsi" w:cstheme="minorHAnsi"/>
                <w:bCs/>
              </w:rPr>
              <w:t>Increased reputation</w:t>
            </w:r>
          </w:p>
        </w:tc>
      </w:tr>
      <w:tr w:rsidR="008A2828" w:rsidRPr="00EE5D7E" w14:paraId="3C532AFB" w14:textId="77777777" w:rsidTr="00EE5D7E">
        <w:tc>
          <w:tcPr>
            <w:tcW w:w="3348" w:type="dxa"/>
          </w:tcPr>
          <w:p w14:paraId="158836D8" w14:textId="71E07EA1"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Increased productivity</w:t>
            </w:r>
          </w:p>
        </w:tc>
        <w:tc>
          <w:tcPr>
            <w:tcW w:w="3420" w:type="dxa"/>
          </w:tcPr>
          <w:p w14:paraId="25ACB8CA" w14:textId="03E09851" w:rsidR="005230CC" w:rsidRPr="00EE5D7E" w:rsidRDefault="00FF4906"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Career advancement</w:t>
            </w:r>
          </w:p>
        </w:tc>
        <w:tc>
          <w:tcPr>
            <w:tcW w:w="4230" w:type="dxa"/>
          </w:tcPr>
          <w:p w14:paraId="6E39D953" w14:textId="42D6D588" w:rsidR="005230CC" w:rsidRPr="00EE5D7E" w:rsidRDefault="008A2828"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Improved communication and organizational culture</w:t>
            </w:r>
          </w:p>
        </w:tc>
      </w:tr>
      <w:tr w:rsidR="008A2828" w:rsidRPr="00EE5D7E" w14:paraId="283BB94F" w14:textId="77777777" w:rsidTr="00EE5D7E">
        <w:tc>
          <w:tcPr>
            <w:tcW w:w="3348" w:type="dxa"/>
          </w:tcPr>
          <w:p w14:paraId="5DA4B354" w14:textId="424F8729"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Improved empowerment and academic self efficacy</w:t>
            </w:r>
          </w:p>
        </w:tc>
        <w:tc>
          <w:tcPr>
            <w:tcW w:w="3420" w:type="dxa"/>
          </w:tcPr>
          <w:p w14:paraId="128076AF" w14:textId="560FB5CF" w:rsidR="005230CC" w:rsidRPr="00EE5D7E" w:rsidRDefault="008A2828" w:rsidP="002F461A">
            <w:pPr>
              <w:pStyle w:val="NormalWeb"/>
              <w:spacing w:before="0" w:beforeAutospacing="0" w:after="0" w:afterAutospacing="0"/>
              <w:rPr>
                <w:rFonts w:asciiTheme="minorHAnsi" w:hAnsiTheme="minorHAnsi" w:cstheme="minorHAnsi"/>
                <w:bCs/>
              </w:rPr>
            </w:pPr>
            <w:r>
              <w:rPr>
                <w:rFonts w:asciiTheme="minorHAnsi" w:hAnsiTheme="minorHAnsi" w:cstheme="minorHAnsi"/>
                <w:bCs/>
              </w:rPr>
              <w:t>Increased engagement and citizenship “giving back”</w:t>
            </w:r>
          </w:p>
        </w:tc>
        <w:tc>
          <w:tcPr>
            <w:tcW w:w="4230" w:type="dxa"/>
          </w:tcPr>
          <w:p w14:paraId="6555D0E4" w14:textId="45D6D089" w:rsidR="005230CC" w:rsidRPr="00EE5D7E" w:rsidRDefault="008A2828" w:rsidP="002F461A">
            <w:pPr>
              <w:pStyle w:val="NormalWeb"/>
              <w:spacing w:before="0" w:beforeAutospacing="0" w:after="0" w:afterAutospacing="0"/>
              <w:rPr>
                <w:rFonts w:asciiTheme="minorHAnsi" w:hAnsiTheme="minorHAnsi" w:cstheme="minorHAnsi"/>
                <w:bCs/>
              </w:rPr>
            </w:pPr>
            <w:r>
              <w:rPr>
                <w:rFonts w:asciiTheme="minorHAnsi" w:hAnsiTheme="minorHAnsi" w:cstheme="minorHAnsi"/>
                <w:bCs/>
              </w:rPr>
              <w:t>Improved workforce engagement</w:t>
            </w:r>
          </w:p>
        </w:tc>
      </w:tr>
      <w:tr w:rsidR="008A2828" w:rsidRPr="00EE5D7E" w14:paraId="0DE4DEBF" w14:textId="77777777" w:rsidTr="00EE5D7E">
        <w:tc>
          <w:tcPr>
            <w:tcW w:w="3348" w:type="dxa"/>
          </w:tcPr>
          <w:p w14:paraId="1640D68E" w14:textId="5C5C2B47"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Enhanced networking and recruitment</w:t>
            </w:r>
          </w:p>
        </w:tc>
        <w:tc>
          <w:tcPr>
            <w:tcW w:w="3420" w:type="dxa"/>
          </w:tcPr>
          <w:p w14:paraId="5073CAAB" w14:textId="52B862C7" w:rsidR="005230CC" w:rsidRPr="00EE5D7E" w:rsidRDefault="008A2828" w:rsidP="002F461A">
            <w:pPr>
              <w:pStyle w:val="NormalWeb"/>
              <w:spacing w:before="0" w:beforeAutospacing="0" w:after="0" w:afterAutospacing="0"/>
              <w:rPr>
                <w:rFonts w:asciiTheme="minorHAnsi" w:hAnsiTheme="minorHAnsi" w:cstheme="minorHAnsi"/>
                <w:bCs/>
              </w:rPr>
            </w:pPr>
            <w:r>
              <w:rPr>
                <w:rFonts w:asciiTheme="minorHAnsi" w:hAnsiTheme="minorHAnsi" w:cstheme="minorHAnsi"/>
                <w:bCs/>
              </w:rPr>
              <w:t>Increased sphere of influence</w:t>
            </w:r>
          </w:p>
        </w:tc>
        <w:tc>
          <w:tcPr>
            <w:tcW w:w="4230" w:type="dxa"/>
          </w:tcPr>
          <w:p w14:paraId="0532EE19" w14:textId="330A0D3F" w:rsidR="005230CC" w:rsidRPr="00EE5D7E" w:rsidRDefault="00FF4906"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Increased retention</w:t>
            </w:r>
          </w:p>
        </w:tc>
      </w:tr>
      <w:tr w:rsidR="008A2828" w:rsidRPr="00EE5D7E" w14:paraId="01CF3C96" w14:textId="77777777" w:rsidTr="00EE5D7E">
        <w:tc>
          <w:tcPr>
            <w:tcW w:w="3348" w:type="dxa"/>
          </w:tcPr>
          <w:p w14:paraId="1065C5F7" w14:textId="4C50F87C" w:rsidR="005230CC" w:rsidRPr="00EE5D7E" w:rsidRDefault="005230CC"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lastRenderedPageBreak/>
              <w:t>Career advancement</w:t>
            </w:r>
            <w:r w:rsidR="00FF4906" w:rsidRPr="00EE5D7E">
              <w:rPr>
                <w:rFonts w:asciiTheme="minorHAnsi" w:hAnsiTheme="minorHAnsi" w:cstheme="minorHAnsi"/>
                <w:bCs/>
              </w:rPr>
              <w:t xml:space="preserve"> including academic promotions and leadership roles</w:t>
            </w:r>
          </w:p>
        </w:tc>
        <w:tc>
          <w:tcPr>
            <w:tcW w:w="3420" w:type="dxa"/>
          </w:tcPr>
          <w:p w14:paraId="2B684775" w14:textId="24FC357D" w:rsidR="005230CC" w:rsidRPr="00EE5D7E" w:rsidRDefault="008A2828" w:rsidP="002F461A">
            <w:pPr>
              <w:pStyle w:val="NormalWeb"/>
              <w:spacing w:before="0" w:beforeAutospacing="0" w:after="0" w:afterAutospacing="0"/>
              <w:rPr>
                <w:rFonts w:asciiTheme="minorHAnsi" w:hAnsiTheme="minorHAnsi" w:cstheme="minorHAnsi"/>
                <w:bCs/>
              </w:rPr>
            </w:pPr>
            <w:r>
              <w:rPr>
                <w:rFonts w:asciiTheme="minorHAnsi" w:hAnsiTheme="minorHAnsi" w:cstheme="minorHAnsi"/>
                <w:bCs/>
              </w:rPr>
              <w:t>National engagement through sponsoring mentees</w:t>
            </w:r>
          </w:p>
        </w:tc>
        <w:tc>
          <w:tcPr>
            <w:tcW w:w="4230" w:type="dxa"/>
          </w:tcPr>
          <w:p w14:paraId="5A8A2C38" w14:textId="0FC1F1ED" w:rsidR="005230CC" w:rsidRPr="00EE5D7E" w:rsidRDefault="00FF4906"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Diversify workforce</w:t>
            </w:r>
          </w:p>
        </w:tc>
      </w:tr>
      <w:tr w:rsidR="008A2828" w:rsidRPr="00EE5D7E" w14:paraId="68E5555F" w14:textId="77777777" w:rsidTr="00EE5D7E">
        <w:tc>
          <w:tcPr>
            <w:tcW w:w="3348" w:type="dxa"/>
          </w:tcPr>
          <w:p w14:paraId="1E8CA761" w14:textId="6E11EA9A" w:rsidR="00FF4906" w:rsidRPr="00EE5D7E" w:rsidRDefault="00044130"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Career flexibility, including optimization of career guidance and choice</w:t>
            </w:r>
          </w:p>
        </w:tc>
        <w:tc>
          <w:tcPr>
            <w:tcW w:w="3420" w:type="dxa"/>
          </w:tcPr>
          <w:p w14:paraId="14FDEE03" w14:textId="77777777" w:rsidR="00FF4906" w:rsidRPr="00EE5D7E" w:rsidRDefault="00FF4906" w:rsidP="002F461A">
            <w:pPr>
              <w:pStyle w:val="NormalWeb"/>
              <w:spacing w:before="0" w:beforeAutospacing="0" w:after="0" w:afterAutospacing="0"/>
              <w:rPr>
                <w:rFonts w:asciiTheme="minorHAnsi" w:hAnsiTheme="minorHAnsi" w:cstheme="minorHAnsi"/>
                <w:bCs/>
              </w:rPr>
            </w:pPr>
          </w:p>
        </w:tc>
        <w:tc>
          <w:tcPr>
            <w:tcW w:w="4230" w:type="dxa"/>
          </w:tcPr>
          <w:p w14:paraId="6CA09E49" w14:textId="54066DBF" w:rsidR="00FF4906" w:rsidRPr="00EE5D7E" w:rsidRDefault="00044130"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Development of knowledge and skills important to the organization</w:t>
            </w:r>
          </w:p>
        </w:tc>
      </w:tr>
      <w:tr w:rsidR="008A2828" w:rsidRPr="00EE5D7E" w14:paraId="210B6D92" w14:textId="77777777" w:rsidTr="00EE5D7E">
        <w:tc>
          <w:tcPr>
            <w:tcW w:w="3348" w:type="dxa"/>
          </w:tcPr>
          <w:p w14:paraId="1FD257CB" w14:textId="2D106A32" w:rsidR="00044130" w:rsidRPr="00EE5D7E" w:rsidRDefault="008D2B1D"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 xml:space="preserve">Less </w:t>
            </w:r>
            <w:r w:rsidR="00044130" w:rsidRPr="00EE5D7E">
              <w:rPr>
                <w:rFonts w:asciiTheme="minorHAnsi" w:hAnsiTheme="minorHAnsi" w:cstheme="minorHAnsi"/>
                <w:bCs/>
              </w:rPr>
              <w:t>burnout</w:t>
            </w:r>
            <w:r w:rsidRPr="00EE5D7E">
              <w:rPr>
                <w:rFonts w:asciiTheme="minorHAnsi" w:hAnsiTheme="minorHAnsi" w:cstheme="minorHAnsi"/>
                <w:bCs/>
              </w:rPr>
              <w:t xml:space="preserve"> and greater wellness</w:t>
            </w:r>
          </w:p>
        </w:tc>
        <w:tc>
          <w:tcPr>
            <w:tcW w:w="3420" w:type="dxa"/>
          </w:tcPr>
          <w:p w14:paraId="637EBC51" w14:textId="030B2404" w:rsidR="00044130" w:rsidRPr="00EE5D7E" w:rsidRDefault="008A2828" w:rsidP="002F461A">
            <w:pPr>
              <w:pStyle w:val="NormalWeb"/>
              <w:spacing w:before="0" w:beforeAutospacing="0" w:after="0" w:afterAutospacing="0"/>
              <w:rPr>
                <w:rFonts w:asciiTheme="minorHAnsi" w:hAnsiTheme="minorHAnsi" w:cstheme="minorHAnsi"/>
                <w:bCs/>
              </w:rPr>
            </w:pPr>
            <w:r>
              <w:rPr>
                <w:rFonts w:asciiTheme="minorHAnsi" w:hAnsiTheme="minorHAnsi" w:cstheme="minorHAnsi"/>
                <w:bCs/>
              </w:rPr>
              <w:t>Less burnout and greater wellness</w:t>
            </w:r>
          </w:p>
        </w:tc>
        <w:tc>
          <w:tcPr>
            <w:tcW w:w="4230" w:type="dxa"/>
          </w:tcPr>
          <w:p w14:paraId="100B6AC3" w14:textId="12C89999" w:rsidR="00044130" w:rsidRPr="00EE5D7E" w:rsidRDefault="00044130" w:rsidP="002F461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Fostering understanding of contextual barriers within the institution and academia</w:t>
            </w:r>
          </w:p>
        </w:tc>
      </w:tr>
    </w:tbl>
    <w:p w14:paraId="49AD2970" w14:textId="77777777" w:rsidR="003F2349" w:rsidRPr="00EE5D7E" w:rsidRDefault="003F2349" w:rsidP="003F2349">
      <w:pPr>
        <w:pStyle w:val="NormalWeb"/>
        <w:spacing w:before="0" w:beforeAutospacing="0" w:after="0" w:afterAutospacing="0"/>
        <w:rPr>
          <w:rFonts w:asciiTheme="minorHAnsi" w:hAnsiTheme="minorHAnsi" w:cstheme="minorHAnsi"/>
        </w:rPr>
      </w:pPr>
    </w:p>
    <w:p w14:paraId="131B8821" w14:textId="62D77F6D" w:rsidR="00082E67" w:rsidRPr="00EE5D7E" w:rsidRDefault="00082E67" w:rsidP="005230CC">
      <w:pPr>
        <w:pStyle w:val="NormalWeb"/>
        <w:numPr>
          <w:ilvl w:val="0"/>
          <w:numId w:val="13"/>
        </w:numPr>
        <w:spacing w:before="0" w:beforeAutospacing="0" w:after="0" w:afterAutospacing="0"/>
        <w:rPr>
          <w:rFonts w:asciiTheme="minorHAnsi" w:hAnsiTheme="minorHAnsi" w:cstheme="minorHAnsi"/>
          <w:b/>
        </w:rPr>
      </w:pPr>
      <w:r w:rsidRPr="00EE5D7E">
        <w:rPr>
          <w:rFonts w:asciiTheme="minorHAnsi" w:hAnsiTheme="minorHAnsi" w:cstheme="minorHAnsi"/>
          <w:b/>
        </w:rPr>
        <w:t>Recommendations to Departments</w:t>
      </w:r>
    </w:p>
    <w:p w14:paraId="42DDE3BC" w14:textId="6DAC13AB" w:rsidR="00510DBA" w:rsidRPr="00EE5D7E" w:rsidRDefault="007137DE" w:rsidP="00510DBA">
      <w:pPr>
        <w:pStyle w:val="NormalWeb"/>
        <w:spacing w:before="0" w:beforeAutospacing="0" w:after="0" w:afterAutospacing="0"/>
        <w:rPr>
          <w:rFonts w:asciiTheme="minorHAnsi" w:hAnsiTheme="minorHAnsi" w:cstheme="minorHAnsi"/>
          <w:bCs/>
        </w:rPr>
      </w:pPr>
      <w:r w:rsidRPr="00EE5D7E">
        <w:rPr>
          <w:rFonts w:asciiTheme="minorHAnsi" w:hAnsiTheme="minorHAnsi" w:cstheme="minorHAnsi"/>
          <w:bCs/>
        </w:rPr>
        <w:t>M</w:t>
      </w:r>
      <w:r w:rsidR="00510DBA" w:rsidRPr="00EE5D7E">
        <w:rPr>
          <w:rFonts w:asciiTheme="minorHAnsi" w:hAnsiTheme="minorHAnsi" w:cstheme="minorHAnsi"/>
          <w:bCs/>
        </w:rPr>
        <w:t xml:space="preserve">entoring activities </w:t>
      </w:r>
      <w:r w:rsidRPr="00EE5D7E">
        <w:rPr>
          <w:rFonts w:asciiTheme="minorHAnsi" w:hAnsiTheme="minorHAnsi" w:cstheme="minorHAnsi"/>
          <w:bCs/>
        </w:rPr>
        <w:t>must be rigorously undertaken to</w:t>
      </w:r>
      <w:r w:rsidR="00510DBA" w:rsidRPr="00EE5D7E">
        <w:rPr>
          <w:rFonts w:asciiTheme="minorHAnsi" w:hAnsiTheme="minorHAnsi" w:cstheme="minorHAnsi"/>
          <w:bCs/>
        </w:rPr>
        <w:t xml:space="preserve"> </w:t>
      </w:r>
      <w:r w:rsidR="00FF4906" w:rsidRPr="00EE5D7E">
        <w:rPr>
          <w:rFonts w:asciiTheme="minorHAnsi" w:hAnsiTheme="minorHAnsi" w:cstheme="minorHAnsi"/>
          <w:bCs/>
        </w:rPr>
        <w:t xml:space="preserve">be </w:t>
      </w:r>
      <w:r w:rsidR="00510DBA" w:rsidRPr="00EE5D7E">
        <w:rPr>
          <w:rFonts w:asciiTheme="minorHAnsi" w:hAnsiTheme="minorHAnsi" w:cstheme="minorHAnsi"/>
          <w:bCs/>
        </w:rPr>
        <w:t>succe</w:t>
      </w:r>
      <w:r w:rsidR="00FF4906" w:rsidRPr="00EE5D7E">
        <w:rPr>
          <w:rFonts w:asciiTheme="minorHAnsi" w:hAnsiTheme="minorHAnsi" w:cstheme="minorHAnsi"/>
          <w:bCs/>
        </w:rPr>
        <w:t>ssful</w:t>
      </w:r>
      <w:r w:rsidR="00044130" w:rsidRPr="00EE5D7E">
        <w:rPr>
          <w:rFonts w:asciiTheme="minorHAnsi" w:hAnsiTheme="minorHAnsi" w:cstheme="minorHAnsi"/>
          <w:bCs/>
        </w:rPr>
        <w:t>.</w:t>
      </w:r>
      <w:r w:rsidRPr="00EE5D7E">
        <w:rPr>
          <w:rFonts w:asciiTheme="minorHAnsi" w:hAnsiTheme="minorHAnsi" w:cstheme="minorHAnsi"/>
          <w:bCs/>
        </w:rPr>
        <w:t xml:space="preserve"> The following recommendations are intended to be adaptable to the local environments</w:t>
      </w:r>
      <w:r w:rsidR="008D2B1D" w:rsidRPr="00EE5D7E">
        <w:rPr>
          <w:rFonts w:asciiTheme="minorHAnsi" w:hAnsiTheme="minorHAnsi" w:cstheme="minorHAnsi"/>
          <w:bCs/>
        </w:rPr>
        <w:t>, as specific mentoring needs vary</w:t>
      </w:r>
      <w:r w:rsidRPr="00EE5D7E">
        <w:rPr>
          <w:rFonts w:asciiTheme="minorHAnsi" w:hAnsiTheme="minorHAnsi" w:cstheme="minorHAnsi"/>
          <w:bCs/>
        </w:rPr>
        <w:t xml:space="preserve"> across diverse departments.</w:t>
      </w:r>
    </w:p>
    <w:p w14:paraId="224216AF" w14:textId="31332335" w:rsidR="00082E67" w:rsidRPr="00EE5D7E" w:rsidRDefault="00082E67" w:rsidP="00510DBA">
      <w:pPr>
        <w:pStyle w:val="NormalWeb"/>
        <w:numPr>
          <w:ilvl w:val="0"/>
          <w:numId w:val="8"/>
        </w:numPr>
        <w:spacing w:before="0" w:beforeAutospacing="0" w:after="0" w:afterAutospacing="0"/>
        <w:rPr>
          <w:rFonts w:asciiTheme="minorHAnsi" w:hAnsiTheme="minorHAnsi" w:cstheme="minorHAnsi"/>
        </w:rPr>
      </w:pPr>
      <w:r w:rsidRPr="00EE5D7E">
        <w:rPr>
          <w:rFonts w:asciiTheme="minorHAnsi" w:hAnsiTheme="minorHAnsi" w:cstheme="minorHAnsi"/>
        </w:rPr>
        <w:t>Mentoring is considered a core teaching activity and expected of all faculty members</w:t>
      </w:r>
      <w:r w:rsidR="007137DE" w:rsidRPr="00EE5D7E">
        <w:rPr>
          <w:rFonts w:asciiTheme="minorHAnsi" w:hAnsiTheme="minorHAnsi" w:cstheme="minorHAnsi"/>
        </w:rPr>
        <w:t>. This expectation should be</w:t>
      </w:r>
      <w:r w:rsidR="00347032" w:rsidRPr="00EE5D7E">
        <w:rPr>
          <w:rFonts w:asciiTheme="minorHAnsi" w:hAnsiTheme="minorHAnsi" w:cstheme="minorHAnsi"/>
        </w:rPr>
        <w:t xml:space="preserve"> articulated in offer letters </w:t>
      </w:r>
      <w:r w:rsidR="009E3139" w:rsidRPr="00EE5D7E">
        <w:rPr>
          <w:rFonts w:asciiTheme="minorHAnsi" w:hAnsiTheme="minorHAnsi" w:cstheme="minorHAnsi"/>
        </w:rPr>
        <w:t xml:space="preserve">(samples available from the Office of Faculty Affairs) </w:t>
      </w:r>
      <w:r w:rsidR="00AC4717" w:rsidRPr="00EE5D7E">
        <w:rPr>
          <w:rFonts w:asciiTheme="minorHAnsi" w:hAnsiTheme="minorHAnsi" w:cstheme="minorHAnsi"/>
        </w:rPr>
        <w:t xml:space="preserve">and </w:t>
      </w:r>
      <w:r w:rsidR="006F55A5" w:rsidRPr="00EE5D7E">
        <w:rPr>
          <w:rFonts w:asciiTheme="minorHAnsi" w:hAnsiTheme="minorHAnsi" w:cstheme="minorHAnsi"/>
        </w:rPr>
        <w:t xml:space="preserve">mentoring </w:t>
      </w:r>
      <w:r w:rsidR="007137DE" w:rsidRPr="00EE5D7E">
        <w:rPr>
          <w:rFonts w:asciiTheme="minorHAnsi" w:hAnsiTheme="minorHAnsi" w:cstheme="minorHAnsi"/>
        </w:rPr>
        <w:t xml:space="preserve">activities </w:t>
      </w:r>
      <w:r w:rsidR="006F55A5" w:rsidRPr="00EE5D7E">
        <w:rPr>
          <w:rFonts w:asciiTheme="minorHAnsi" w:hAnsiTheme="minorHAnsi" w:cstheme="minorHAnsi"/>
        </w:rPr>
        <w:t xml:space="preserve">should be </w:t>
      </w:r>
      <w:r w:rsidR="007137DE" w:rsidRPr="00EE5D7E">
        <w:rPr>
          <w:rFonts w:asciiTheme="minorHAnsi" w:hAnsiTheme="minorHAnsi" w:cstheme="minorHAnsi"/>
        </w:rPr>
        <w:t xml:space="preserve">documented on </w:t>
      </w:r>
      <w:r w:rsidR="00AC4717" w:rsidRPr="00EE5D7E">
        <w:rPr>
          <w:rFonts w:asciiTheme="minorHAnsi" w:hAnsiTheme="minorHAnsi" w:cstheme="minorHAnsi"/>
        </w:rPr>
        <w:t xml:space="preserve">the </w:t>
      </w:r>
      <w:r w:rsidR="007137DE" w:rsidRPr="00EE5D7E">
        <w:rPr>
          <w:rFonts w:asciiTheme="minorHAnsi" w:hAnsiTheme="minorHAnsi" w:cstheme="minorHAnsi"/>
        </w:rPr>
        <w:t>updated WCM</w:t>
      </w:r>
      <w:r w:rsidR="00347032" w:rsidRPr="00EE5D7E">
        <w:rPr>
          <w:rFonts w:asciiTheme="minorHAnsi" w:hAnsiTheme="minorHAnsi" w:cstheme="minorHAnsi"/>
        </w:rPr>
        <w:t xml:space="preserve"> </w:t>
      </w:r>
      <w:r w:rsidR="00AC4717" w:rsidRPr="00EE5D7E">
        <w:rPr>
          <w:rFonts w:asciiTheme="minorHAnsi" w:hAnsiTheme="minorHAnsi" w:cstheme="minorHAnsi"/>
        </w:rPr>
        <w:t>CV</w:t>
      </w:r>
      <w:r w:rsidR="006F55A5" w:rsidRPr="00EE5D7E">
        <w:rPr>
          <w:rFonts w:asciiTheme="minorHAnsi" w:hAnsiTheme="minorHAnsi" w:cstheme="minorHAnsi"/>
        </w:rPr>
        <w:t xml:space="preserve"> (</w:t>
      </w:r>
      <w:hyperlink r:id="rId8" w:history="1">
        <w:r w:rsidR="006F55A5" w:rsidRPr="00EE5D7E">
          <w:rPr>
            <w:rStyle w:val="Hyperlink"/>
            <w:rFonts w:asciiTheme="minorHAnsi" w:hAnsiTheme="minorHAnsi" w:cstheme="minorHAnsi"/>
          </w:rPr>
          <w:t>https://faculty.weill.cornell.edu/academic-appointments/appointment-forms-templates</w:t>
        </w:r>
      </w:hyperlink>
      <w:r w:rsidR="006F55A5" w:rsidRPr="00EE5D7E">
        <w:rPr>
          <w:rFonts w:asciiTheme="minorHAnsi" w:hAnsiTheme="minorHAnsi" w:cstheme="minorHAnsi"/>
        </w:rPr>
        <w:t>, section N)</w:t>
      </w:r>
      <w:r w:rsidR="007137DE" w:rsidRPr="00EE5D7E">
        <w:rPr>
          <w:rFonts w:asciiTheme="minorHAnsi" w:hAnsiTheme="minorHAnsi" w:cstheme="minorHAnsi"/>
        </w:rPr>
        <w:t>.</w:t>
      </w:r>
    </w:p>
    <w:p w14:paraId="5284D946" w14:textId="129DEA3B" w:rsidR="008D2B1D" w:rsidRPr="00EE5D7E" w:rsidRDefault="008D2B1D" w:rsidP="008D2B1D">
      <w:pPr>
        <w:pStyle w:val="NormalWeb"/>
        <w:numPr>
          <w:ilvl w:val="0"/>
          <w:numId w:val="8"/>
        </w:numPr>
        <w:spacing w:before="0" w:beforeAutospacing="0" w:after="0" w:afterAutospacing="0"/>
        <w:rPr>
          <w:rFonts w:asciiTheme="minorHAnsi" w:hAnsiTheme="minorHAnsi" w:cstheme="minorHAnsi"/>
        </w:rPr>
      </w:pPr>
      <w:r w:rsidRPr="00EE5D7E">
        <w:rPr>
          <w:rFonts w:asciiTheme="minorHAnsi" w:hAnsiTheme="minorHAnsi" w:cstheme="minorHAnsi"/>
        </w:rPr>
        <w:t>Mentoring is a valued and recognized academic activity and is one of the institutional criteria for promotion.</w:t>
      </w:r>
    </w:p>
    <w:p w14:paraId="4B93FB88" w14:textId="0ACBF5BC" w:rsidR="00347032" w:rsidRPr="00EE5D7E" w:rsidRDefault="00347032" w:rsidP="00510DBA">
      <w:pPr>
        <w:pStyle w:val="NormalWeb"/>
        <w:numPr>
          <w:ilvl w:val="0"/>
          <w:numId w:val="8"/>
        </w:numPr>
        <w:spacing w:before="0" w:beforeAutospacing="0" w:after="0" w:afterAutospacing="0"/>
        <w:rPr>
          <w:rFonts w:asciiTheme="minorHAnsi" w:hAnsiTheme="minorHAnsi" w:cstheme="minorHAnsi"/>
        </w:rPr>
      </w:pPr>
      <w:r w:rsidRPr="00EE5D7E">
        <w:rPr>
          <w:rFonts w:asciiTheme="minorHAnsi" w:hAnsiTheme="minorHAnsi" w:cstheme="minorHAnsi"/>
        </w:rPr>
        <w:t>Mentoring should be offered and provided to all faculty members, trainees and/or students by all departments at WCM</w:t>
      </w:r>
      <w:r w:rsidR="005B3E75" w:rsidRPr="00EE5D7E">
        <w:rPr>
          <w:rFonts w:asciiTheme="minorHAnsi" w:hAnsiTheme="minorHAnsi" w:cstheme="minorHAnsi"/>
        </w:rPr>
        <w:t xml:space="preserve"> and </w:t>
      </w:r>
      <w:r w:rsidR="007137DE" w:rsidRPr="00EE5D7E">
        <w:rPr>
          <w:rFonts w:asciiTheme="minorHAnsi" w:hAnsiTheme="minorHAnsi" w:cstheme="minorHAnsi"/>
        </w:rPr>
        <w:t xml:space="preserve">its </w:t>
      </w:r>
      <w:r w:rsidR="005B3E75" w:rsidRPr="00EE5D7E">
        <w:rPr>
          <w:rFonts w:asciiTheme="minorHAnsi" w:hAnsiTheme="minorHAnsi" w:cstheme="minorHAnsi"/>
        </w:rPr>
        <w:t>affiliated institutions</w:t>
      </w:r>
      <w:r w:rsidRPr="00EE5D7E">
        <w:rPr>
          <w:rFonts w:asciiTheme="minorHAnsi" w:hAnsiTheme="minorHAnsi" w:cstheme="minorHAnsi"/>
        </w:rPr>
        <w:t xml:space="preserve">.  </w:t>
      </w:r>
    </w:p>
    <w:p w14:paraId="07257530" w14:textId="49C19E44" w:rsidR="00347032" w:rsidRPr="00EE5D7E" w:rsidRDefault="00347032" w:rsidP="00510DBA">
      <w:pPr>
        <w:pStyle w:val="NormalWeb"/>
        <w:numPr>
          <w:ilvl w:val="0"/>
          <w:numId w:val="8"/>
        </w:numPr>
        <w:spacing w:before="0" w:beforeAutospacing="0" w:after="0" w:afterAutospacing="0"/>
        <w:rPr>
          <w:rFonts w:asciiTheme="minorHAnsi" w:hAnsiTheme="minorHAnsi" w:cstheme="minorHAnsi"/>
        </w:rPr>
      </w:pPr>
      <w:r w:rsidRPr="00EE5D7E">
        <w:rPr>
          <w:rFonts w:asciiTheme="minorHAnsi" w:hAnsiTheme="minorHAnsi" w:cstheme="minorHAnsi"/>
        </w:rPr>
        <w:t xml:space="preserve">Departments should recruit, train, recognize and monitor the activities of their mentors. </w:t>
      </w:r>
      <w:r w:rsidR="007137DE" w:rsidRPr="00EE5D7E">
        <w:rPr>
          <w:rFonts w:asciiTheme="minorHAnsi" w:hAnsiTheme="minorHAnsi" w:cstheme="minorHAnsi"/>
        </w:rPr>
        <w:t>Training material</w:t>
      </w:r>
      <w:r w:rsidR="00044130" w:rsidRPr="00EE5D7E">
        <w:rPr>
          <w:rFonts w:asciiTheme="minorHAnsi" w:hAnsiTheme="minorHAnsi" w:cstheme="minorHAnsi"/>
        </w:rPr>
        <w:t>s</w:t>
      </w:r>
      <w:r w:rsidR="006F55A5" w:rsidRPr="00EE5D7E">
        <w:rPr>
          <w:rFonts w:asciiTheme="minorHAnsi" w:hAnsiTheme="minorHAnsi" w:cstheme="minorHAnsi"/>
        </w:rPr>
        <w:t xml:space="preserve"> and resources</w:t>
      </w:r>
      <w:r w:rsidR="007137DE" w:rsidRPr="00EE5D7E">
        <w:rPr>
          <w:rFonts w:asciiTheme="minorHAnsi" w:hAnsiTheme="minorHAnsi" w:cstheme="minorHAnsi"/>
        </w:rPr>
        <w:t xml:space="preserve"> </w:t>
      </w:r>
      <w:r w:rsidR="00044130" w:rsidRPr="00EE5D7E">
        <w:rPr>
          <w:rFonts w:asciiTheme="minorHAnsi" w:hAnsiTheme="minorHAnsi" w:cstheme="minorHAnsi"/>
        </w:rPr>
        <w:t>will</w:t>
      </w:r>
      <w:r w:rsidR="007137DE" w:rsidRPr="00EE5D7E">
        <w:rPr>
          <w:rFonts w:asciiTheme="minorHAnsi" w:hAnsiTheme="minorHAnsi" w:cstheme="minorHAnsi"/>
        </w:rPr>
        <w:t xml:space="preserve"> be centrally collated and offered by the Office of Faculty Development</w:t>
      </w:r>
      <w:r w:rsidR="009E3139" w:rsidRPr="00EE5D7E">
        <w:rPr>
          <w:rStyle w:val="EndnoteReference"/>
          <w:rFonts w:asciiTheme="minorHAnsi" w:hAnsiTheme="minorHAnsi" w:cstheme="minorHAnsi"/>
        </w:rPr>
        <w:endnoteReference w:id="6"/>
      </w:r>
      <w:r w:rsidR="007137DE" w:rsidRPr="00EE5D7E">
        <w:rPr>
          <w:rFonts w:asciiTheme="minorHAnsi" w:hAnsiTheme="minorHAnsi" w:cstheme="minorHAnsi"/>
        </w:rPr>
        <w:t>.</w:t>
      </w:r>
    </w:p>
    <w:p w14:paraId="30645EC7" w14:textId="5359B7F9" w:rsidR="00347032" w:rsidRPr="00EE5D7E" w:rsidRDefault="00347032" w:rsidP="00510DBA">
      <w:pPr>
        <w:pStyle w:val="NormalWeb"/>
        <w:numPr>
          <w:ilvl w:val="0"/>
          <w:numId w:val="8"/>
        </w:numPr>
        <w:spacing w:before="0" w:beforeAutospacing="0" w:after="0" w:afterAutospacing="0"/>
        <w:rPr>
          <w:rFonts w:asciiTheme="minorHAnsi" w:hAnsiTheme="minorHAnsi" w:cstheme="minorHAnsi"/>
        </w:rPr>
      </w:pPr>
      <w:r w:rsidRPr="00EE5D7E">
        <w:rPr>
          <w:rFonts w:asciiTheme="minorHAnsi" w:hAnsiTheme="minorHAnsi" w:cstheme="minorHAnsi"/>
        </w:rPr>
        <w:t>Time for mentoring should be factored into a faculty</w:t>
      </w:r>
      <w:r w:rsidR="007137DE" w:rsidRPr="00EE5D7E">
        <w:rPr>
          <w:rFonts w:asciiTheme="minorHAnsi" w:hAnsiTheme="minorHAnsi" w:cstheme="minorHAnsi"/>
        </w:rPr>
        <w:t xml:space="preserve"> member</w:t>
      </w:r>
      <w:r w:rsidRPr="00EE5D7E">
        <w:rPr>
          <w:rFonts w:asciiTheme="minorHAnsi" w:hAnsiTheme="minorHAnsi" w:cstheme="minorHAnsi"/>
        </w:rPr>
        <w:t xml:space="preserve">’s composite of </w:t>
      </w:r>
      <w:r w:rsidR="006F55A5" w:rsidRPr="00EE5D7E">
        <w:rPr>
          <w:rFonts w:asciiTheme="minorHAnsi" w:hAnsiTheme="minorHAnsi" w:cstheme="minorHAnsi"/>
        </w:rPr>
        <w:t xml:space="preserve">academic </w:t>
      </w:r>
      <w:r w:rsidRPr="00EE5D7E">
        <w:rPr>
          <w:rFonts w:asciiTheme="minorHAnsi" w:hAnsiTheme="minorHAnsi" w:cstheme="minorHAnsi"/>
        </w:rPr>
        <w:t>activities.</w:t>
      </w:r>
    </w:p>
    <w:p w14:paraId="37C7F423" w14:textId="582B7F6A" w:rsidR="003E6DEF" w:rsidRPr="00EE5D7E" w:rsidRDefault="003E6DEF" w:rsidP="00510DBA">
      <w:pPr>
        <w:pStyle w:val="NormalWeb"/>
        <w:numPr>
          <w:ilvl w:val="0"/>
          <w:numId w:val="8"/>
        </w:numPr>
        <w:spacing w:before="0" w:beforeAutospacing="0" w:after="0" w:afterAutospacing="0"/>
        <w:rPr>
          <w:rFonts w:asciiTheme="minorHAnsi" w:hAnsiTheme="minorHAnsi" w:cstheme="minorHAnsi"/>
        </w:rPr>
      </w:pPr>
      <w:r w:rsidRPr="00EE5D7E">
        <w:rPr>
          <w:rFonts w:asciiTheme="minorHAnsi" w:hAnsiTheme="minorHAnsi" w:cstheme="minorHAnsi"/>
        </w:rPr>
        <w:t>Feedback for mentoring should be solicited and delivered to faculty engaged in mentoring</w:t>
      </w:r>
      <w:r w:rsidR="007137DE" w:rsidRPr="00EE5D7E">
        <w:rPr>
          <w:rFonts w:asciiTheme="minorHAnsi" w:hAnsiTheme="minorHAnsi" w:cstheme="minorHAnsi"/>
        </w:rPr>
        <w:t>.</w:t>
      </w:r>
    </w:p>
    <w:p w14:paraId="0CB5356E" w14:textId="30322765" w:rsidR="003E6DEF" w:rsidRPr="00EE5D7E" w:rsidRDefault="003E6DEF" w:rsidP="00510DBA">
      <w:pPr>
        <w:pStyle w:val="NormalWeb"/>
        <w:numPr>
          <w:ilvl w:val="0"/>
          <w:numId w:val="8"/>
        </w:numPr>
        <w:spacing w:before="0" w:beforeAutospacing="0" w:after="0" w:afterAutospacing="0"/>
        <w:rPr>
          <w:rFonts w:asciiTheme="minorHAnsi" w:hAnsiTheme="minorHAnsi" w:cstheme="minorHAnsi"/>
        </w:rPr>
      </w:pPr>
      <w:r w:rsidRPr="00EE5D7E">
        <w:rPr>
          <w:rFonts w:asciiTheme="minorHAnsi" w:hAnsiTheme="minorHAnsi" w:cstheme="minorHAnsi"/>
        </w:rPr>
        <w:t>New faculty members (</w:t>
      </w:r>
      <w:r w:rsidR="00347032" w:rsidRPr="00EE5D7E">
        <w:rPr>
          <w:rFonts w:asciiTheme="minorHAnsi" w:hAnsiTheme="minorHAnsi" w:cstheme="minorHAnsi"/>
        </w:rPr>
        <w:t xml:space="preserve">particularly </w:t>
      </w:r>
      <w:r w:rsidRPr="00EE5D7E">
        <w:rPr>
          <w:rFonts w:asciiTheme="minorHAnsi" w:hAnsiTheme="minorHAnsi" w:cstheme="minorHAnsi"/>
        </w:rPr>
        <w:t>at the Instructor and Assistant level)</w:t>
      </w:r>
      <w:r w:rsidR="007137DE" w:rsidRPr="00EE5D7E">
        <w:rPr>
          <w:rFonts w:asciiTheme="minorHAnsi" w:hAnsiTheme="minorHAnsi" w:cstheme="minorHAnsi"/>
        </w:rPr>
        <w:t xml:space="preserve"> should be</w:t>
      </w:r>
      <w:r w:rsidRPr="00EE5D7E">
        <w:rPr>
          <w:rFonts w:asciiTheme="minorHAnsi" w:hAnsiTheme="minorHAnsi" w:cstheme="minorHAnsi"/>
        </w:rPr>
        <w:t>:</w:t>
      </w:r>
    </w:p>
    <w:p w14:paraId="1ECF7DDA" w14:textId="59E932C1" w:rsidR="003E6DEF" w:rsidRPr="00EE5D7E" w:rsidRDefault="007137DE" w:rsidP="00510DBA">
      <w:pPr>
        <w:pStyle w:val="NormalWeb"/>
        <w:numPr>
          <w:ilvl w:val="1"/>
          <w:numId w:val="8"/>
        </w:numPr>
        <w:spacing w:before="0" w:beforeAutospacing="0" w:after="0" w:afterAutospacing="0"/>
        <w:rPr>
          <w:rFonts w:asciiTheme="minorHAnsi" w:hAnsiTheme="minorHAnsi" w:cstheme="minorHAnsi"/>
        </w:rPr>
      </w:pPr>
      <w:r w:rsidRPr="00EE5D7E">
        <w:rPr>
          <w:rFonts w:asciiTheme="minorHAnsi" w:hAnsiTheme="minorHAnsi" w:cstheme="minorHAnsi"/>
        </w:rPr>
        <w:t>A</w:t>
      </w:r>
      <w:r w:rsidR="003E6DEF" w:rsidRPr="00EE5D7E">
        <w:rPr>
          <w:rFonts w:asciiTheme="minorHAnsi" w:hAnsiTheme="minorHAnsi" w:cstheme="minorHAnsi"/>
        </w:rPr>
        <w:t>ssigned an “Initial</w:t>
      </w:r>
      <w:r w:rsidR="006F55A5" w:rsidRPr="00EE5D7E">
        <w:rPr>
          <w:rFonts w:asciiTheme="minorHAnsi" w:hAnsiTheme="minorHAnsi" w:cstheme="minorHAnsi"/>
        </w:rPr>
        <w:t xml:space="preserve"> or Interim</w:t>
      </w:r>
      <w:r w:rsidR="003E6DEF" w:rsidRPr="00EE5D7E">
        <w:rPr>
          <w:rFonts w:asciiTheme="minorHAnsi" w:hAnsiTheme="minorHAnsi" w:cstheme="minorHAnsi"/>
        </w:rPr>
        <w:t xml:space="preserve"> Mentor” who serves for one year at which point both parties may</w:t>
      </w:r>
      <w:r w:rsidRPr="00EE5D7E">
        <w:rPr>
          <w:rFonts w:asciiTheme="minorHAnsi" w:hAnsiTheme="minorHAnsi" w:cstheme="minorHAnsi"/>
        </w:rPr>
        <w:t xml:space="preserve"> choose to</w:t>
      </w:r>
      <w:r w:rsidR="003E6DEF" w:rsidRPr="00EE5D7E">
        <w:rPr>
          <w:rFonts w:asciiTheme="minorHAnsi" w:hAnsiTheme="minorHAnsi" w:cstheme="minorHAnsi"/>
        </w:rPr>
        <w:t xml:space="preserve"> formalize the relationship or dissolve it for alternate mentor(s) chosen by the mentee.</w:t>
      </w:r>
    </w:p>
    <w:p w14:paraId="191BD336" w14:textId="0A3EF022" w:rsidR="003E6DEF" w:rsidRPr="00EE5D7E" w:rsidRDefault="007137DE" w:rsidP="00510DBA">
      <w:pPr>
        <w:pStyle w:val="NormalWeb"/>
        <w:numPr>
          <w:ilvl w:val="1"/>
          <w:numId w:val="8"/>
        </w:numPr>
        <w:spacing w:before="0" w:beforeAutospacing="0" w:after="0" w:afterAutospacing="0"/>
        <w:rPr>
          <w:rFonts w:asciiTheme="minorHAnsi" w:hAnsiTheme="minorHAnsi" w:cstheme="minorHAnsi"/>
        </w:rPr>
      </w:pPr>
      <w:r w:rsidRPr="00EE5D7E">
        <w:rPr>
          <w:rFonts w:asciiTheme="minorHAnsi" w:hAnsiTheme="minorHAnsi" w:cstheme="minorHAnsi"/>
        </w:rPr>
        <w:t>E</w:t>
      </w:r>
      <w:r w:rsidR="003E6DEF" w:rsidRPr="00EE5D7E">
        <w:rPr>
          <w:rFonts w:asciiTheme="minorHAnsi" w:hAnsiTheme="minorHAnsi" w:cstheme="minorHAnsi"/>
        </w:rPr>
        <w:t xml:space="preserve">ncouraged to establish a Mentoring Committee, within a timeline consistent with the policies of the department and with adjustments </w:t>
      </w:r>
      <w:r w:rsidR="000A26FC" w:rsidRPr="00EE5D7E">
        <w:rPr>
          <w:rFonts w:asciiTheme="minorHAnsi" w:hAnsiTheme="minorHAnsi" w:cstheme="minorHAnsi"/>
        </w:rPr>
        <w:t xml:space="preserve">in committee membership </w:t>
      </w:r>
      <w:r w:rsidR="003E6DEF" w:rsidRPr="00EE5D7E">
        <w:rPr>
          <w:rFonts w:asciiTheme="minorHAnsi" w:hAnsiTheme="minorHAnsi" w:cstheme="minorHAnsi"/>
        </w:rPr>
        <w:t xml:space="preserve">to accommodate shifts </w:t>
      </w:r>
      <w:proofErr w:type="gramStart"/>
      <w:r w:rsidR="003E6DEF" w:rsidRPr="00EE5D7E">
        <w:rPr>
          <w:rFonts w:asciiTheme="minorHAnsi" w:hAnsiTheme="minorHAnsi" w:cstheme="minorHAnsi"/>
        </w:rPr>
        <w:t xml:space="preserve">in </w:t>
      </w:r>
      <w:r w:rsidR="00956131" w:rsidRPr="00EE5D7E">
        <w:rPr>
          <w:rFonts w:asciiTheme="minorHAnsi" w:hAnsiTheme="minorHAnsi" w:cstheme="minorHAnsi"/>
        </w:rPr>
        <w:t xml:space="preserve"> the</w:t>
      </w:r>
      <w:proofErr w:type="gramEnd"/>
      <w:r w:rsidR="00956131" w:rsidRPr="00EE5D7E">
        <w:rPr>
          <w:rFonts w:asciiTheme="minorHAnsi" w:hAnsiTheme="minorHAnsi" w:cstheme="minorHAnsi"/>
        </w:rPr>
        <w:t xml:space="preserve"> mentee’s </w:t>
      </w:r>
      <w:r w:rsidR="003E6DEF" w:rsidRPr="00EE5D7E">
        <w:rPr>
          <w:rFonts w:asciiTheme="minorHAnsi" w:hAnsiTheme="minorHAnsi" w:cstheme="minorHAnsi"/>
        </w:rPr>
        <w:t>academic focus.</w:t>
      </w:r>
      <w:r w:rsidR="008D2B1D" w:rsidRPr="00EE5D7E">
        <w:rPr>
          <w:rFonts w:asciiTheme="minorHAnsi" w:hAnsiTheme="minorHAnsi" w:cstheme="minorHAnsi"/>
        </w:rPr>
        <w:t xml:space="preserve">  The faculty member should meet regularly with his/her mentoring committee to discuss </w:t>
      </w:r>
      <w:proofErr w:type="spellStart"/>
      <w:r w:rsidR="008D2B1D" w:rsidRPr="00EE5D7E">
        <w:rPr>
          <w:rFonts w:asciiTheme="minorHAnsi" w:hAnsiTheme="minorHAnsi" w:cstheme="minorHAnsi"/>
        </w:rPr>
        <w:t>scholary</w:t>
      </w:r>
      <w:proofErr w:type="spellEnd"/>
      <w:r w:rsidR="008D2B1D" w:rsidRPr="00EE5D7E">
        <w:rPr>
          <w:rFonts w:asciiTheme="minorHAnsi" w:hAnsiTheme="minorHAnsi" w:cstheme="minorHAnsi"/>
        </w:rPr>
        <w:t xml:space="preserve"> activities, specific training needs, projected milestones and goals.  At each meeting, the mentee may wish to present a summary of recent progress and trajectory toward stated career goals.</w:t>
      </w:r>
    </w:p>
    <w:p w14:paraId="6D53A83C" w14:textId="04FD3892" w:rsidR="00082E67" w:rsidRPr="00EE5D7E" w:rsidRDefault="00082E67" w:rsidP="00510DBA">
      <w:pPr>
        <w:pStyle w:val="NormalWeb"/>
        <w:numPr>
          <w:ilvl w:val="0"/>
          <w:numId w:val="8"/>
        </w:numPr>
        <w:spacing w:before="0" w:beforeAutospacing="0" w:after="0" w:afterAutospacing="0"/>
        <w:rPr>
          <w:rFonts w:asciiTheme="minorHAnsi" w:hAnsiTheme="minorHAnsi" w:cstheme="minorHAnsi"/>
        </w:rPr>
      </w:pPr>
      <w:r w:rsidRPr="00EE5D7E">
        <w:rPr>
          <w:rFonts w:asciiTheme="minorHAnsi" w:hAnsiTheme="minorHAnsi" w:cstheme="minorHAnsi"/>
        </w:rPr>
        <w:t xml:space="preserve">Expectations </w:t>
      </w:r>
      <w:r w:rsidR="00B00A18" w:rsidRPr="00EE5D7E">
        <w:rPr>
          <w:rFonts w:asciiTheme="minorHAnsi" w:hAnsiTheme="minorHAnsi" w:cstheme="minorHAnsi"/>
        </w:rPr>
        <w:t xml:space="preserve">of mentors and mentees, including specific processes such as meeting frequency and/or mentorship outcomes </w:t>
      </w:r>
      <w:r w:rsidRPr="00EE5D7E">
        <w:rPr>
          <w:rFonts w:asciiTheme="minorHAnsi" w:hAnsiTheme="minorHAnsi" w:cstheme="minorHAnsi"/>
        </w:rPr>
        <w:t xml:space="preserve">should be communicated </w:t>
      </w:r>
      <w:r w:rsidR="003E6DEF" w:rsidRPr="00EE5D7E">
        <w:rPr>
          <w:rFonts w:asciiTheme="minorHAnsi" w:hAnsiTheme="minorHAnsi" w:cstheme="minorHAnsi"/>
        </w:rPr>
        <w:t xml:space="preserve">by the Division Chief or Department Chair </w:t>
      </w:r>
      <w:r w:rsidRPr="00EE5D7E">
        <w:rPr>
          <w:rFonts w:asciiTheme="minorHAnsi" w:hAnsiTheme="minorHAnsi" w:cstheme="minorHAnsi"/>
        </w:rPr>
        <w:t xml:space="preserve">at </w:t>
      </w:r>
      <w:r w:rsidR="003E6DEF" w:rsidRPr="00EE5D7E">
        <w:rPr>
          <w:rFonts w:asciiTheme="minorHAnsi" w:hAnsiTheme="minorHAnsi" w:cstheme="minorHAnsi"/>
        </w:rPr>
        <w:t xml:space="preserve">the time of </w:t>
      </w:r>
      <w:r w:rsidRPr="00EE5D7E">
        <w:rPr>
          <w:rFonts w:asciiTheme="minorHAnsi" w:hAnsiTheme="minorHAnsi" w:cstheme="minorHAnsi"/>
        </w:rPr>
        <w:t>assignment</w:t>
      </w:r>
      <w:r w:rsidR="00F11310" w:rsidRPr="00EE5D7E">
        <w:rPr>
          <w:rFonts w:asciiTheme="minorHAnsi" w:hAnsiTheme="minorHAnsi" w:cstheme="minorHAnsi"/>
        </w:rPr>
        <w:t xml:space="preserve"> </w:t>
      </w:r>
      <w:r w:rsidR="005B3E75" w:rsidRPr="00EE5D7E">
        <w:rPr>
          <w:rFonts w:asciiTheme="minorHAnsi" w:hAnsiTheme="minorHAnsi" w:cstheme="minorHAnsi"/>
        </w:rPr>
        <w:t xml:space="preserve">and </w:t>
      </w:r>
      <w:r w:rsidR="00A66733" w:rsidRPr="00EE5D7E">
        <w:rPr>
          <w:rFonts w:asciiTheme="minorHAnsi" w:hAnsiTheme="minorHAnsi" w:cstheme="minorHAnsi"/>
        </w:rPr>
        <w:t xml:space="preserve">updated </w:t>
      </w:r>
      <w:r w:rsidR="005B3E75" w:rsidRPr="00EE5D7E">
        <w:rPr>
          <w:rFonts w:asciiTheme="minorHAnsi" w:hAnsiTheme="minorHAnsi" w:cstheme="minorHAnsi"/>
        </w:rPr>
        <w:t>during the annual review</w:t>
      </w:r>
      <w:r w:rsidR="00B00A18" w:rsidRPr="00EE5D7E">
        <w:rPr>
          <w:rFonts w:asciiTheme="minorHAnsi" w:hAnsiTheme="minorHAnsi" w:cstheme="minorHAnsi"/>
        </w:rPr>
        <w:t xml:space="preserve"> where applicable.</w:t>
      </w:r>
    </w:p>
    <w:p w14:paraId="0FD5029C" w14:textId="1BB5E4B9" w:rsidR="006106E1" w:rsidRPr="006106E1" w:rsidRDefault="006106E1" w:rsidP="00EE5D7E"/>
    <w:sectPr w:rsidR="006106E1" w:rsidRPr="006106E1" w:rsidSect="00EE5D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361F" w14:textId="77777777" w:rsidR="008D2B1D" w:rsidRDefault="008D2B1D" w:rsidP="003F2455">
      <w:pPr>
        <w:spacing w:after="0" w:line="240" w:lineRule="auto"/>
      </w:pPr>
      <w:r>
        <w:separator/>
      </w:r>
    </w:p>
  </w:endnote>
  <w:endnote w:type="continuationSeparator" w:id="0">
    <w:p w14:paraId="5A2CF488" w14:textId="77777777" w:rsidR="008D2B1D" w:rsidRDefault="008D2B1D" w:rsidP="003F2455">
      <w:pPr>
        <w:spacing w:after="0" w:line="240" w:lineRule="auto"/>
      </w:pPr>
      <w:r>
        <w:continuationSeparator/>
      </w:r>
    </w:p>
  </w:endnote>
  <w:endnote w:id="1">
    <w:p w14:paraId="2BE46AC0" w14:textId="0B8282EE" w:rsidR="008D2B1D" w:rsidRPr="00EE5D7E" w:rsidRDefault="008D2B1D">
      <w:pPr>
        <w:pStyle w:val="EndnoteText"/>
        <w:rPr>
          <w:sz w:val="18"/>
          <w:szCs w:val="18"/>
        </w:rPr>
      </w:pPr>
      <w:r>
        <w:rPr>
          <w:rStyle w:val="EndnoteReference"/>
        </w:rPr>
        <w:endnoteRef/>
      </w:r>
      <w:r>
        <w:t xml:space="preserve"> </w:t>
      </w:r>
      <w:r w:rsidRPr="00EE5D7E">
        <w:rPr>
          <w:sz w:val="18"/>
          <w:szCs w:val="18"/>
        </w:rPr>
        <w:t>Choi A, Moon J, Steinecke J, Prescott J. Developing a Culture of Mentorship to Strengthen Academic Medical Centers. Acad Med. May 2019; 94 (5):630-3</w:t>
      </w:r>
    </w:p>
  </w:endnote>
  <w:endnote w:id="2">
    <w:p w14:paraId="29BFC500" w14:textId="7605DFBA" w:rsidR="008D2B1D" w:rsidRPr="00EE5D7E" w:rsidRDefault="008D2B1D">
      <w:pPr>
        <w:pStyle w:val="EndnoteText"/>
        <w:rPr>
          <w:sz w:val="18"/>
          <w:szCs w:val="18"/>
        </w:rPr>
      </w:pPr>
      <w:r w:rsidRPr="00EE5D7E">
        <w:rPr>
          <w:rStyle w:val="EndnoteReference"/>
          <w:sz w:val="18"/>
          <w:szCs w:val="18"/>
        </w:rPr>
        <w:endnoteRef/>
      </w:r>
      <w:r w:rsidRPr="00EE5D7E">
        <w:rPr>
          <w:sz w:val="18"/>
          <w:szCs w:val="18"/>
        </w:rPr>
        <w:t xml:space="preserve"> </w:t>
      </w:r>
      <w:r w:rsidR="001201CE" w:rsidRPr="00EE5D7E">
        <w:rPr>
          <w:sz w:val="18"/>
          <w:szCs w:val="18"/>
        </w:rPr>
        <w:t xml:space="preserve">Tang A, Bostwick S: </w:t>
      </w:r>
      <w:r w:rsidRPr="00EE5D7E">
        <w:rPr>
          <w:sz w:val="18"/>
          <w:szCs w:val="18"/>
        </w:rPr>
        <w:t>Introduct</w:t>
      </w:r>
      <w:r w:rsidR="001201CE" w:rsidRPr="00EE5D7E">
        <w:rPr>
          <w:sz w:val="18"/>
          <w:szCs w:val="18"/>
        </w:rPr>
        <w:t>ion to</w:t>
      </w:r>
      <w:r w:rsidRPr="00EE5D7E">
        <w:rPr>
          <w:sz w:val="18"/>
          <w:szCs w:val="18"/>
        </w:rPr>
        <w:t xml:space="preserve"> mentoring. </w:t>
      </w:r>
      <w:r w:rsidR="001201CE" w:rsidRPr="00EE5D7E">
        <w:rPr>
          <w:sz w:val="18"/>
          <w:szCs w:val="18"/>
        </w:rPr>
        <w:t xml:space="preserve">WCM OFD </w:t>
      </w:r>
      <w:r w:rsidRPr="00EE5D7E">
        <w:rPr>
          <w:sz w:val="18"/>
          <w:szCs w:val="18"/>
        </w:rPr>
        <w:t>E-learning portal 2021.</w:t>
      </w:r>
    </w:p>
  </w:endnote>
  <w:endnote w:id="3">
    <w:p w14:paraId="2D99A197" w14:textId="77777777" w:rsidR="008D2B1D" w:rsidRPr="00EE5D7E" w:rsidRDefault="008D2B1D" w:rsidP="00FF4906">
      <w:pPr>
        <w:pStyle w:val="EndnoteText"/>
        <w:rPr>
          <w:sz w:val="18"/>
          <w:szCs w:val="18"/>
        </w:rPr>
      </w:pPr>
      <w:r w:rsidRPr="00EE5D7E">
        <w:rPr>
          <w:rStyle w:val="EndnoteReference"/>
          <w:sz w:val="18"/>
          <w:szCs w:val="18"/>
        </w:rPr>
        <w:endnoteRef/>
      </w:r>
      <w:r w:rsidRPr="00EE5D7E">
        <w:rPr>
          <w:sz w:val="18"/>
          <w:szCs w:val="18"/>
        </w:rPr>
        <w:t xml:space="preserve"> Geraci S, Thigpen SC. A Review of Mentoring in Academic Medicine. Am J Med Sci Feb 2017: 353 (2): 151-7</w:t>
      </w:r>
    </w:p>
  </w:endnote>
  <w:endnote w:id="4">
    <w:p w14:paraId="1B89A654" w14:textId="557C44FE" w:rsidR="008D2B1D" w:rsidRPr="00EE5D7E" w:rsidRDefault="008D2B1D">
      <w:pPr>
        <w:pStyle w:val="EndnoteText"/>
        <w:rPr>
          <w:sz w:val="18"/>
          <w:szCs w:val="18"/>
        </w:rPr>
      </w:pPr>
      <w:r w:rsidRPr="00EE5D7E">
        <w:rPr>
          <w:rStyle w:val="EndnoteReference"/>
          <w:sz w:val="18"/>
          <w:szCs w:val="18"/>
        </w:rPr>
        <w:endnoteRef/>
      </w:r>
      <w:r w:rsidRPr="00EE5D7E">
        <w:rPr>
          <w:sz w:val="18"/>
          <w:szCs w:val="18"/>
        </w:rPr>
        <w:t xml:space="preserve"> </w:t>
      </w:r>
      <w:hyperlink r:id="rId1" w:history="1">
        <w:r w:rsidRPr="00EE5D7E">
          <w:rPr>
            <w:rStyle w:val="Hyperlink"/>
            <w:rFonts w:cstheme="minorHAnsi"/>
            <w:sz w:val="18"/>
            <w:szCs w:val="18"/>
          </w:rPr>
          <w:t>https://www.brandman.edu/news-and-events/blog/benefits-of-mentoring-in-the-workplace</w:t>
        </w:r>
      </w:hyperlink>
    </w:p>
  </w:endnote>
  <w:endnote w:id="5">
    <w:p w14:paraId="24C5406E" w14:textId="55FEE721" w:rsidR="008D2B1D" w:rsidRPr="00EE5D7E" w:rsidRDefault="008D2B1D">
      <w:pPr>
        <w:pStyle w:val="EndnoteText"/>
        <w:rPr>
          <w:sz w:val="18"/>
          <w:szCs w:val="18"/>
        </w:rPr>
      </w:pPr>
      <w:r w:rsidRPr="00EE5D7E">
        <w:rPr>
          <w:rStyle w:val="EndnoteReference"/>
          <w:sz w:val="18"/>
          <w:szCs w:val="18"/>
        </w:rPr>
        <w:endnoteRef/>
      </w:r>
      <w:r w:rsidRPr="00EE5D7E">
        <w:rPr>
          <w:sz w:val="18"/>
          <w:szCs w:val="18"/>
        </w:rPr>
        <w:t xml:space="preserve"> Burgess A et al. Mentorship in the health professions: a review. The Clinical Teacher 2018; 15: 197-202.</w:t>
      </w:r>
    </w:p>
  </w:endnote>
  <w:endnote w:id="6">
    <w:p w14:paraId="23E17D95" w14:textId="5CB17F1A" w:rsidR="009E3139" w:rsidRPr="00EE5D7E" w:rsidRDefault="009E3139">
      <w:pPr>
        <w:pStyle w:val="EndnoteText"/>
        <w:rPr>
          <w:sz w:val="18"/>
          <w:szCs w:val="18"/>
        </w:rPr>
      </w:pPr>
      <w:r w:rsidRPr="00EE5D7E">
        <w:rPr>
          <w:rStyle w:val="EndnoteReference"/>
          <w:sz w:val="18"/>
          <w:szCs w:val="18"/>
        </w:rPr>
        <w:endnoteRef/>
      </w:r>
      <w:r w:rsidR="001201CE" w:rsidRPr="00EE5D7E">
        <w:rPr>
          <w:sz w:val="18"/>
          <w:szCs w:val="18"/>
        </w:rPr>
        <w:t xml:space="preserve"> Tang A, Bostwick S, Lamb D, Jirasevijinda T, Anandasabapathy N, Hecht E, Deitsch K. Series on Mentoring. WCM OFD E-learning portal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B891" w14:textId="77777777" w:rsidR="008D2B1D" w:rsidRDefault="008D2B1D" w:rsidP="003F2455">
      <w:pPr>
        <w:spacing w:after="0" w:line="240" w:lineRule="auto"/>
      </w:pPr>
      <w:r>
        <w:separator/>
      </w:r>
    </w:p>
  </w:footnote>
  <w:footnote w:type="continuationSeparator" w:id="0">
    <w:p w14:paraId="796F0113" w14:textId="77777777" w:rsidR="008D2B1D" w:rsidRDefault="008D2B1D" w:rsidP="003F2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38A"/>
    <w:multiLevelType w:val="hybridMultilevel"/>
    <w:tmpl w:val="0EBA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F1EA3"/>
    <w:multiLevelType w:val="hybridMultilevel"/>
    <w:tmpl w:val="4C8894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B0767"/>
    <w:multiLevelType w:val="hybridMultilevel"/>
    <w:tmpl w:val="31A889A6"/>
    <w:lvl w:ilvl="0" w:tplc="146AA966">
      <w:start w:val="1"/>
      <w:numFmt w:val="bullet"/>
      <w:lvlText w:val="•"/>
      <w:lvlJc w:val="left"/>
      <w:pPr>
        <w:tabs>
          <w:tab w:val="num" w:pos="720"/>
        </w:tabs>
        <w:ind w:left="720" w:hanging="360"/>
      </w:pPr>
      <w:rPr>
        <w:rFonts w:ascii="Arial" w:hAnsi="Arial" w:hint="default"/>
      </w:rPr>
    </w:lvl>
    <w:lvl w:ilvl="1" w:tplc="5AE0C6E4">
      <w:start w:val="1"/>
      <w:numFmt w:val="bullet"/>
      <w:lvlText w:val="•"/>
      <w:lvlJc w:val="left"/>
      <w:pPr>
        <w:tabs>
          <w:tab w:val="num" w:pos="1440"/>
        </w:tabs>
        <w:ind w:left="1440" w:hanging="360"/>
      </w:pPr>
      <w:rPr>
        <w:rFonts w:ascii="Arial" w:hAnsi="Arial" w:hint="default"/>
      </w:rPr>
    </w:lvl>
    <w:lvl w:ilvl="2" w:tplc="CD3C20A8" w:tentative="1">
      <w:start w:val="1"/>
      <w:numFmt w:val="bullet"/>
      <w:lvlText w:val="•"/>
      <w:lvlJc w:val="left"/>
      <w:pPr>
        <w:tabs>
          <w:tab w:val="num" w:pos="2160"/>
        </w:tabs>
        <w:ind w:left="2160" w:hanging="360"/>
      </w:pPr>
      <w:rPr>
        <w:rFonts w:ascii="Arial" w:hAnsi="Arial" w:hint="default"/>
      </w:rPr>
    </w:lvl>
    <w:lvl w:ilvl="3" w:tplc="30966514" w:tentative="1">
      <w:start w:val="1"/>
      <w:numFmt w:val="bullet"/>
      <w:lvlText w:val="•"/>
      <w:lvlJc w:val="left"/>
      <w:pPr>
        <w:tabs>
          <w:tab w:val="num" w:pos="2880"/>
        </w:tabs>
        <w:ind w:left="2880" w:hanging="360"/>
      </w:pPr>
      <w:rPr>
        <w:rFonts w:ascii="Arial" w:hAnsi="Arial" w:hint="default"/>
      </w:rPr>
    </w:lvl>
    <w:lvl w:ilvl="4" w:tplc="1E7CCFDE" w:tentative="1">
      <w:start w:val="1"/>
      <w:numFmt w:val="bullet"/>
      <w:lvlText w:val="•"/>
      <w:lvlJc w:val="left"/>
      <w:pPr>
        <w:tabs>
          <w:tab w:val="num" w:pos="3600"/>
        </w:tabs>
        <w:ind w:left="3600" w:hanging="360"/>
      </w:pPr>
      <w:rPr>
        <w:rFonts w:ascii="Arial" w:hAnsi="Arial" w:hint="default"/>
      </w:rPr>
    </w:lvl>
    <w:lvl w:ilvl="5" w:tplc="151E801C" w:tentative="1">
      <w:start w:val="1"/>
      <w:numFmt w:val="bullet"/>
      <w:lvlText w:val="•"/>
      <w:lvlJc w:val="left"/>
      <w:pPr>
        <w:tabs>
          <w:tab w:val="num" w:pos="4320"/>
        </w:tabs>
        <w:ind w:left="4320" w:hanging="360"/>
      </w:pPr>
      <w:rPr>
        <w:rFonts w:ascii="Arial" w:hAnsi="Arial" w:hint="default"/>
      </w:rPr>
    </w:lvl>
    <w:lvl w:ilvl="6" w:tplc="36A4834E" w:tentative="1">
      <w:start w:val="1"/>
      <w:numFmt w:val="bullet"/>
      <w:lvlText w:val="•"/>
      <w:lvlJc w:val="left"/>
      <w:pPr>
        <w:tabs>
          <w:tab w:val="num" w:pos="5040"/>
        </w:tabs>
        <w:ind w:left="5040" w:hanging="360"/>
      </w:pPr>
      <w:rPr>
        <w:rFonts w:ascii="Arial" w:hAnsi="Arial" w:hint="default"/>
      </w:rPr>
    </w:lvl>
    <w:lvl w:ilvl="7" w:tplc="DFCE96F0" w:tentative="1">
      <w:start w:val="1"/>
      <w:numFmt w:val="bullet"/>
      <w:lvlText w:val="•"/>
      <w:lvlJc w:val="left"/>
      <w:pPr>
        <w:tabs>
          <w:tab w:val="num" w:pos="5760"/>
        </w:tabs>
        <w:ind w:left="5760" w:hanging="360"/>
      </w:pPr>
      <w:rPr>
        <w:rFonts w:ascii="Arial" w:hAnsi="Arial" w:hint="default"/>
      </w:rPr>
    </w:lvl>
    <w:lvl w:ilvl="8" w:tplc="0B180B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8367E0"/>
    <w:multiLevelType w:val="hybridMultilevel"/>
    <w:tmpl w:val="AD201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A94FD4"/>
    <w:multiLevelType w:val="hybridMultilevel"/>
    <w:tmpl w:val="7D5CD78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9647E"/>
    <w:multiLevelType w:val="hybridMultilevel"/>
    <w:tmpl w:val="F6BC4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892657"/>
    <w:multiLevelType w:val="hybridMultilevel"/>
    <w:tmpl w:val="69D0D676"/>
    <w:lvl w:ilvl="0" w:tplc="469EA974">
      <w:start w:val="1"/>
      <w:numFmt w:val="bullet"/>
      <w:lvlText w:val="-"/>
      <w:lvlJc w:val="left"/>
      <w:pPr>
        <w:ind w:left="1800" w:hanging="360"/>
      </w:pPr>
      <w:rPr>
        <w:rFonts w:ascii="Times New Roman" w:eastAsia="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22692B"/>
    <w:multiLevelType w:val="hybridMultilevel"/>
    <w:tmpl w:val="76D656B6"/>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958B5"/>
    <w:multiLevelType w:val="hybridMultilevel"/>
    <w:tmpl w:val="67C2DBD2"/>
    <w:lvl w:ilvl="0" w:tplc="B352C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302D9"/>
    <w:multiLevelType w:val="hybridMultilevel"/>
    <w:tmpl w:val="3EBC3CA0"/>
    <w:lvl w:ilvl="0" w:tplc="7FB27030">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446CAD"/>
    <w:multiLevelType w:val="hybridMultilevel"/>
    <w:tmpl w:val="D4069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67B5D"/>
    <w:multiLevelType w:val="hybridMultilevel"/>
    <w:tmpl w:val="D75A39A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11EDB"/>
    <w:multiLevelType w:val="hybridMultilevel"/>
    <w:tmpl w:val="02EA2E88"/>
    <w:lvl w:ilvl="0" w:tplc="EC3087C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548D6"/>
    <w:multiLevelType w:val="hybridMultilevel"/>
    <w:tmpl w:val="21A0456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4" w15:restartNumberingAfterBreak="0">
    <w:nsid w:val="5AFE7B14"/>
    <w:multiLevelType w:val="hybridMultilevel"/>
    <w:tmpl w:val="158851EA"/>
    <w:lvl w:ilvl="0" w:tplc="2E8E6EF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9D66CD"/>
    <w:multiLevelType w:val="hybridMultilevel"/>
    <w:tmpl w:val="4976B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7643DC"/>
    <w:multiLevelType w:val="hybridMultilevel"/>
    <w:tmpl w:val="9FBEC78A"/>
    <w:lvl w:ilvl="0" w:tplc="751671B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D503CBF"/>
    <w:multiLevelType w:val="hybridMultilevel"/>
    <w:tmpl w:val="48766B30"/>
    <w:lvl w:ilvl="0" w:tplc="85FC8890">
      <w:start w:val="1"/>
      <w:numFmt w:val="bullet"/>
      <w:lvlText w:val="•"/>
      <w:lvlJc w:val="left"/>
      <w:pPr>
        <w:tabs>
          <w:tab w:val="num" w:pos="720"/>
        </w:tabs>
        <w:ind w:left="720" w:hanging="360"/>
      </w:pPr>
      <w:rPr>
        <w:rFonts w:ascii="Times New Roman" w:hAnsi="Times New Roman" w:hint="default"/>
      </w:rPr>
    </w:lvl>
    <w:lvl w:ilvl="1" w:tplc="6534F1D8">
      <w:numFmt w:val="bullet"/>
      <w:lvlText w:val="o"/>
      <w:lvlJc w:val="left"/>
      <w:pPr>
        <w:tabs>
          <w:tab w:val="num" w:pos="1440"/>
        </w:tabs>
        <w:ind w:left="1440" w:hanging="360"/>
      </w:pPr>
      <w:rPr>
        <w:rFonts w:ascii="Courier New" w:hAnsi="Courier New" w:hint="default"/>
      </w:rPr>
    </w:lvl>
    <w:lvl w:ilvl="2" w:tplc="932C8B34" w:tentative="1">
      <w:start w:val="1"/>
      <w:numFmt w:val="bullet"/>
      <w:lvlText w:val="•"/>
      <w:lvlJc w:val="left"/>
      <w:pPr>
        <w:tabs>
          <w:tab w:val="num" w:pos="2160"/>
        </w:tabs>
        <w:ind w:left="2160" w:hanging="360"/>
      </w:pPr>
      <w:rPr>
        <w:rFonts w:ascii="Times New Roman" w:hAnsi="Times New Roman" w:hint="default"/>
      </w:rPr>
    </w:lvl>
    <w:lvl w:ilvl="3" w:tplc="B7D60C82" w:tentative="1">
      <w:start w:val="1"/>
      <w:numFmt w:val="bullet"/>
      <w:lvlText w:val="•"/>
      <w:lvlJc w:val="left"/>
      <w:pPr>
        <w:tabs>
          <w:tab w:val="num" w:pos="2880"/>
        </w:tabs>
        <w:ind w:left="2880" w:hanging="360"/>
      </w:pPr>
      <w:rPr>
        <w:rFonts w:ascii="Times New Roman" w:hAnsi="Times New Roman" w:hint="default"/>
      </w:rPr>
    </w:lvl>
    <w:lvl w:ilvl="4" w:tplc="2D429842" w:tentative="1">
      <w:start w:val="1"/>
      <w:numFmt w:val="bullet"/>
      <w:lvlText w:val="•"/>
      <w:lvlJc w:val="left"/>
      <w:pPr>
        <w:tabs>
          <w:tab w:val="num" w:pos="3600"/>
        </w:tabs>
        <w:ind w:left="3600" w:hanging="360"/>
      </w:pPr>
      <w:rPr>
        <w:rFonts w:ascii="Times New Roman" w:hAnsi="Times New Roman" w:hint="default"/>
      </w:rPr>
    </w:lvl>
    <w:lvl w:ilvl="5" w:tplc="B2A034B0" w:tentative="1">
      <w:start w:val="1"/>
      <w:numFmt w:val="bullet"/>
      <w:lvlText w:val="•"/>
      <w:lvlJc w:val="left"/>
      <w:pPr>
        <w:tabs>
          <w:tab w:val="num" w:pos="4320"/>
        </w:tabs>
        <w:ind w:left="4320" w:hanging="360"/>
      </w:pPr>
      <w:rPr>
        <w:rFonts w:ascii="Times New Roman" w:hAnsi="Times New Roman" w:hint="default"/>
      </w:rPr>
    </w:lvl>
    <w:lvl w:ilvl="6" w:tplc="CEA298C4" w:tentative="1">
      <w:start w:val="1"/>
      <w:numFmt w:val="bullet"/>
      <w:lvlText w:val="•"/>
      <w:lvlJc w:val="left"/>
      <w:pPr>
        <w:tabs>
          <w:tab w:val="num" w:pos="5040"/>
        </w:tabs>
        <w:ind w:left="5040" w:hanging="360"/>
      </w:pPr>
      <w:rPr>
        <w:rFonts w:ascii="Times New Roman" w:hAnsi="Times New Roman" w:hint="default"/>
      </w:rPr>
    </w:lvl>
    <w:lvl w:ilvl="7" w:tplc="20EEA5F4" w:tentative="1">
      <w:start w:val="1"/>
      <w:numFmt w:val="bullet"/>
      <w:lvlText w:val="•"/>
      <w:lvlJc w:val="left"/>
      <w:pPr>
        <w:tabs>
          <w:tab w:val="num" w:pos="5760"/>
        </w:tabs>
        <w:ind w:left="5760" w:hanging="360"/>
      </w:pPr>
      <w:rPr>
        <w:rFonts w:ascii="Times New Roman" w:hAnsi="Times New Roman" w:hint="default"/>
      </w:rPr>
    </w:lvl>
    <w:lvl w:ilvl="8" w:tplc="31F00D80" w:tentative="1">
      <w:start w:val="1"/>
      <w:numFmt w:val="bullet"/>
      <w:lvlText w:val="•"/>
      <w:lvlJc w:val="left"/>
      <w:pPr>
        <w:tabs>
          <w:tab w:val="num" w:pos="6480"/>
        </w:tabs>
        <w:ind w:left="6480" w:hanging="360"/>
      </w:pPr>
      <w:rPr>
        <w:rFonts w:ascii="Times New Roman" w:hAnsi="Times New Roman" w:hint="default"/>
      </w:rPr>
    </w:lvl>
  </w:abstractNum>
  <w:num w:numId="1" w16cid:durableId="943225991">
    <w:abstractNumId w:val="8"/>
  </w:num>
  <w:num w:numId="2" w16cid:durableId="126437060">
    <w:abstractNumId w:val="16"/>
  </w:num>
  <w:num w:numId="3" w16cid:durableId="1816069986">
    <w:abstractNumId w:val="6"/>
  </w:num>
  <w:num w:numId="4" w16cid:durableId="1198617121">
    <w:abstractNumId w:val="17"/>
  </w:num>
  <w:num w:numId="5" w16cid:durableId="1235700913">
    <w:abstractNumId w:val="11"/>
  </w:num>
  <w:num w:numId="6" w16cid:durableId="59600947">
    <w:abstractNumId w:val="4"/>
  </w:num>
  <w:num w:numId="7" w16cid:durableId="103816141">
    <w:abstractNumId w:val="7"/>
  </w:num>
  <w:num w:numId="8" w16cid:durableId="153495823">
    <w:abstractNumId w:val="10"/>
  </w:num>
  <w:num w:numId="9" w16cid:durableId="715856104">
    <w:abstractNumId w:val="0"/>
  </w:num>
  <w:num w:numId="10" w16cid:durableId="2138178724">
    <w:abstractNumId w:val="12"/>
  </w:num>
  <w:num w:numId="11" w16cid:durableId="206111629">
    <w:abstractNumId w:val="9"/>
  </w:num>
  <w:num w:numId="12" w16cid:durableId="2074236206">
    <w:abstractNumId w:val="2"/>
  </w:num>
  <w:num w:numId="13" w16cid:durableId="1979072048">
    <w:abstractNumId w:val="14"/>
  </w:num>
  <w:num w:numId="14" w16cid:durableId="877743026">
    <w:abstractNumId w:val="1"/>
  </w:num>
  <w:num w:numId="15" w16cid:durableId="476263078">
    <w:abstractNumId w:val="3"/>
  </w:num>
  <w:num w:numId="16" w16cid:durableId="112285863">
    <w:abstractNumId w:val="13"/>
  </w:num>
  <w:num w:numId="17" w16cid:durableId="359937115">
    <w:abstractNumId w:val="5"/>
  </w:num>
  <w:num w:numId="18" w16cid:durableId="1834457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E1"/>
    <w:rsid w:val="000002DB"/>
    <w:rsid w:val="00044130"/>
    <w:rsid w:val="000538B2"/>
    <w:rsid w:val="00082E67"/>
    <w:rsid w:val="000900A3"/>
    <w:rsid w:val="000A26FC"/>
    <w:rsid w:val="000D22CC"/>
    <w:rsid w:val="0010457E"/>
    <w:rsid w:val="001201CE"/>
    <w:rsid w:val="00135120"/>
    <w:rsid w:val="00157962"/>
    <w:rsid w:val="001B5EEA"/>
    <w:rsid w:val="00261EE5"/>
    <w:rsid w:val="002949B3"/>
    <w:rsid w:val="002F461A"/>
    <w:rsid w:val="00316C53"/>
    <w:rsid w:val="00347032"/>
    <w:rsid w:val="00353497"/>
    <w:rsid w:val="0036093B"/>
    <w:rsid w:val="00371700"/>
    <w:rsid w:val="003A7867"/>
    <w:rsid w:val="003C4008"/>
    <w:rsid w:val="003E6DEF"/>
    <w:rsid w:val="003F2349"/>
    <w:rsid w:val="003F2455"/>
    <w:rsid w:val="003F47E9"/>
    <w:rsid w:val="004D6659"/>
    <w:rsid w:val="004D711F"/>
    <w:rsid w:val="00507A1C"/>
    <w:rsid w:val="00510DBA"/>
    <w:rsid w:val="005230CC"/>
    <w:rsid w:val="00524D2E"/>
    <w:rsid w:val="005A375C"/>
    <w:rsid w:val="005B3E75"/>
    <w:rsid w:val="005E2FC3"/>
    <w:rsid w:val="005F0D8C"/>
    <w:rsid w:val="006106E1"/>
    <w:rsid w:val="0068523A"/>
    <w:rsid w:val="006A61B3"/>
    <w:rsid w:val="006B054B"/>
    <w:rsid w:val="006E63DA"/>
    <w:rsid w:val="006F55A5"/>
    <w:rsid w:val="007137DE"/>
    <w:rsid w:val="0078069A"/>
    <w:rsid w:val="007C4A04"/>
    <w:rsid w:val="008216A0"/>
    <w:rsid w:val="008A2828"/>
    <w:rsid w:val="008D2B1D"/>
    <w:rsid w:val="00906B79"/>
    <w:rsid w:val="00934A37"/>
    <w:rsid w:val="00956131"/>
    <w:rsid w:val="009A755D"/>
    <w:rsid w:val="009B1D6A"/>
    <w:rsid w:val="009B4F77"/>
    <w:rsid w:val="009E3139"/>
    <w:rsid w:val="00A236C7"/>
    <w:rsid w:val="00A24B96"/>
    <w:rsid w:val="00A66733"/>
    <w:rsid w:val="00A75F7C"/>
    <w:rsid w:val="00A97C8C"/>
    <w:rsid w:val="00AA09A0"/>
    <w:rsid w:val="00AA2EB3"/>
    <w:rsid w:val="00AC1D0C"/>
    <w:rsid w:val="00AC4717"/>
    <w:rsid w:val="00AD21D0"/>
    <w:rsid w:val="00B00A18"/>
    <w:rsid w:val="00B33A19"/>
    <w:rsid w:val="00B36D19"/>
    <w:rsid w:val="00B40B5A"/>
    <w:rsid w:val="00C05339"/>
    <w:rsid w:val="00CA1C08"/>
    <w:rsid w:val="00D17686"/>
    <w:rsid w:val="00D177ED"/>
    <w:rsid w:val="00DB5CF4"/>
    <w:rsid w:val="00DF5FD8"/>
    <w:rsid w:val="00E829E4"/>
    <w:rsid w:val="00EC5B47"/>
    <w:rsid w:val="00ED13DB"/>
    <w:rsid w:val="00EE5D7E"/>
    <w:rsid w:val="00EF2215"/>
    <w:rsid w:val="00F11310"/>
    <w:rsid w:val="00F26DB8"/>
    <w:rsid w:val="00F419A2"/>
    <w:rsid w:val="00F66207"/>
    <w:rsid w:val="00FC2FED"/>
    <w:rsid w:val="00FF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99E24"/>
  <w15:docId w15:val="{6E53FB90-D543-43B3-84C5-E51B3137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E1"/>
    <w:pPr>
      <w:ind w:left="720"/>
      <w:contextualSpacing/>
    </w:pPr>
  </w:style>
  <w:style w:type="paragraph" w:styleId="NormalWeb">
    <w:name w:val="Normal (Web)"/>
    <w:basedOn w:val="Normal"/>
    <w:uiPriority w:val="99"/>
    <w:unhideWhenUsed/>
    <w:rsid w:val="006106E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3F2455"/>
    <w:pPr>
      <w:spacing w:after="0" w:line="240" w:lineRule="auto"/>
    </w:pPr>
    <w:rPr>
      <w:sz w:val="20"/>
      <w:szCs w:val="20"/>
    </w:rPr>
  </w:style>
  <w:style w:type="character" w:customStyle="1" w:styleId="EndnoteTextChar">
    <w:name w:val="Endnote Text Char"/>
    <w:basedOn w:val="DefaultParagraphFont"/>
    <w:link w:val="EndnoteText"/>
    <w:uiPriority w:val="99"/>
    <w:rsid w:val="003F2455"/>
    <w:rPr>
      <w:sz w:val="20"/>
      <w:szCs w:val="20"/>
    </w:rPr>
  </w:style>
  <w:style w:type="character" w:styleId="EndnoteReference">
    <w:name w:val="endnote reference"/>
    <w:basedOn w:val="DefaultParagraphFont"/>
    <w:uiPriority w:val="99"/>
    <w:semiHidden/>
    <w:unhideWhenUsed/>
    <w:rsid w:val="003F2455"/>
    <w:rPr>
      <w:vertAlign w:val="superscript"/>
    </w:rPr>
  </w:style>
  <w:style w:type="paragraph" w:styleId="BalloonText">
    <w:name w:val="Balloon Text"/>
    <w:basedOn w:val="Normal"/>
    <w:link w:val="BalloonTextChar"/>
    <w:uiPriority w:val="99"/>
    <w:semiHidden/>
    <w:unhideWhenUsed/>
    <w:rsid w:val="009A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5D"/>
    <w:rPr>
      <w:rFonts w:ascii="Segoe UI" w:hAnsi="Segoe UI" w:cs="Segoe UI"/>
      <w:sz w:val="18"/>
      <w:szCs w:val="18"/>
    </w:rPr>
  </w:style>
  <w:style w:type="character" w:styleId="Hyperlink">
    <w:name w:val="Hyperlink"/>
    <w:basedOn w:val="DefaultParagraphFont"/>
    <w:uiPriority w:val="99"/>
    <w:unhideWhenUsed/>
    <w:rsid w:val="00B33A19"/>
    <w:rPr>
      <w:color w:val="0563C1" w:themeColor="hyperlink"/>
      <w:u w:val="single"/>
    </w:rPr>
  </w:style>
  <w:style w:type="character" w:customStyle="1" w:styleId="UnresolvedMention1">
    <w:name w:val="Unresolved Mention1"/>
    <w:basedOn w:val="DefaultParagraphFont"/>
    <w:uiPriority w:val="99"/>
    <w:semiHidden/>
    <w:unhideWhenUsed/>
    <w:rsid w:val="00B33A19"/>
    <w:rPr>
      <w:color w:val="605E5C"/>
      <w:shd w:val="clear" w:color="auto" w:fill="E1DFDD"/>
    </w:rPr>
  </w:style>
  <w:style w:type="paragraph" w:customStyle="1" w:styleId="xmsonormal">
    <w:name w:val="x_msonormal"/>
    <w:basedOn w:val="Normal"/>
    <w:rsid w:val="0078069A"/>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6F55A5"/>
    <w:rPr>
      <w:color w:val="605E5C"/>
      <w:shd w:val="clear" w:color="auto" w:fill="E1DFDD"/>
    </w:rPr>
  </w:style>
  <w:style w:type="character" w:styleId="CommentReference">
    <w:name w:val="annotation reference"/>
    <w:basedOn w:val="DefaultParagraphFont"/>
    <w:uiPriority w:val="99"/>
    <w:semiHidden/>
    <w:unhideWhenUsed/>
    <w:rsid w:val="00A66733"/>
    <w:rPr>
      <w:sz w:val="16"/>
      <w:szCs w:val="16"/>
    </w:rPr>
  </w:style>
  <w:style w:type="paragraph" w:styleId="CommentText">
    <w:name w:val="annotation text"/>
    <w:basedOn w:val="Normal"/>
    <w:link w:val="CommentTextChar"/>
    <w:uiPriority w:val="99"/>
    <w:semiHidden/>
    <w:unhideWhenUsed/>
    <w:rsid w:val="00A66733"/>
    <w:pPr>
      <w:spacing w:line="240" w:lineRule="auto"/>
    </w:pPr>
    <w:rPr>
      <w:sz w:val="20"/>
      <w:szCs w:val="20"/>
    </w:rPr>
  </w:style>
  <w:style w:type="character" w:customStyle="1" w:styleId="CommentTextChar">
    <w:name w:val="Comment Text Char"/>
    <w:basedOn w:val="DefaultParagraphFont"/>
    <w:link w:val="CommentText"/>
    <w:uiPriority w:val="99"/>
    <w:semiHidden/>
    <w:rsid w:val="00A66733"/>
    <w:rPr>
      <w:sz w:val="20"/>
      <w:szCs w:val="20"/>
    </w:rPr>
  </w:style>
  <w:style w:type="table" w:styleId="TableGrid">
    <w:name w:val="Table Grid"/>
    <w:basedOn w:val="TableNormal"/>
    <w:uiPriority w:val="39"/>
    <w:rsid w:val="001B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citation-journal-name">
    <w:name w:val="meta-citation-journal-name"/>
    <w:basedOn w:val="DefaultParagraphFont"/>
    <w:rsid w:val="006E63DA"/>
  </w:style>
  <w:style w:type="character" w:customStyle="1" w:styleId="meta-citation">
    <w:name w:val="meta-citation"/>
    <w:basedOn w:val="DefaultParagraphFont"/>
    <w:rsid w:val="006E63DA"/>
  </w:style>
  <w:style w:type="paragraph" w:styleId="Revision">
    <w:name w:val="Revision"/>
    <w:hidden/>
    <w:uiPriority w:val="99"/>
    <w:semiHidden/>
    <w:rsid w:val="008A2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137">
      <w:bodyDiv w:val="1"/>
      <w:marLeft w:val="0"/>
      <w:marRight w:val="0"/>
      <w:marTop w:val="0"/>
      <w:marBottom w:val="0"/>
      <w:divBdr>
        <w:top w:val="none" w:sz="0" w:space="0" w:color="auto"/>
        <w:left w:val="none" w:sz="0" w:space="0" w:color="auto"/>
        <w:bottom w:val="none" w:sz="0" w:space="0" w:color="auto"/>
        <w:right w:val="none" w:sz="0" w:space="0" w:color="auto"/>
      </w:divBdr>
      <w:divsChild>
        <w:div w:id="688414610">
          <w:marLeft w:val="0"/>
          <w:marRight w:val="0"/>
          <w:marTop w:val="0"/>
          <w:marBottom w:val="0"/>
          <w:divBdr>
            <w:top w:val="none" w:sz="0" w:space="0" w:color="auto"/>
            <w:left w:val="none" w:sz="0" w:space="0" w:color="auto"/>
            <w:bottom w:val="none" w:sz="0" w:space="0" w:color="auto"/>
            <w:right w:val="none" w:sz="0" w:space="0" w:color="auto"/>
          </w:divBdr>
          <w:divsChild>
            <w:div w:id="1662931795">
              <w:marLeft w:val="0"/>
              <w:marRight w:val="0"/>
              <w:marTop w:val="0"/>
              <w:marBottom w:val="0"/>
              <w:divBdr>
                <w:top w:val="none" w:sz="0" w:space="0" w:color="auto"/>
                <w:left w:val="none" w:sz="0" w:space="0" w:color="auto"/>
                <w:bottom w:val="none" w:sz="0" w:space="0" w:color="auto"/>
                <w:right w:val="none" w:sz="0" w:space="0" w:color="auto"/>
              </w:divBdr>
              <w:divsChild>
                <w:div w:id="12327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5213">
      <w:bodyDiv w:val="1"/>
      <w:marLeft w:val="0"/>
      <w:marRight w:val="0"/>
      <w:marTop w:val="0"/>
      <w:marBottom w:val="0"/>
      <w:divBdr>
        <w:top w:val="none" w:sz="0" w:space="0" w:color="auto"/>
        <w:left w:val="none" w:sz="0" w:space="0" w:color="auto"/>
        <w:bottom w:val="none" w:sz="0" w:space="0" w:color="auto"/>
        <w:right w:val="none" w:sz="0" w:space="0" w:color="auto"/>
      </w:divBdr>
    </w:div>
    <w:div w:id="338628929">
      <w:bodyDiv w:val="1"/>
      <w:marLeft w:val="0"/>
      <w:marRight w:val="0"/>
      <w:marTop w:val="0"/>
      <w:marBottom w:val="0"/>
      <w:divBdr>
        <w:top w:val="none" w:sz="0" w:space="0" w:color="auto"/>
        <w:left w:val="none" w:sz="0" w:space="0" w:color="auto"/>
        <w:bottom w:val="none" w:sz="0" w:space="0" w:color="auto"/>
        <w:right w:val="none" w:sz="0" w:space="0" w:color="auto"/>
      </w:divBdr>
    </w:div>
    <w:div w:id="456415451">
      <w:bodyDiv w:val="1"/>
      <w:marLeft w:val="0"/>
      <w:marRight w:val="0"/>
      <w:marTop w:val="0"/>
      <w:marBottom w:val="0"/>
      <w:divBdr>
        <w:top w:val="none" w:sz="0" w:space="0" w:color="auto"/>
        <w:left w:val="none" w:sz="0" w:space="0" w:color="auto"/>
        <w:bottom w:val="none" w:sz="0" w:space="0" w:color="auto"/>
        <w:right w:val="none" w:sz="0" w:space="0" w:color="auto"/>
      </w:divBdr>
    </w:div>
    <w:div w:id="701831840">
      <w:bodyDiv w:val="1"/>
      <w:marLeft w:val="0"/>
      <w:marRight w:val="0"/>
      <w:marTop w:val="0"/>
      <w:marBottom w:val="0"/>
      <w:divBdr>
        <w:top w:val="none" w:sz="0" w:space="0" w:color="auto"/>
        <w:left w:val="none" w:sz="0" w:space="0" w:color="auto"/>
        <w:bottom w:val="none" w:sz="0" w:space="0" w:color="auto"/>
        <w:right w:val="none" w:sz="0" w:space="0" w:color="auto"/>
      </w:divBdr>
    </w:div>
    <w:div w:id="783964110">
      <w:bodyDiv w:val="1"/>
      <w:marLeft w:val="0"/>
      <w:marRight w:val="0"/>
      <w:marTop w:val="0"/>
      <w:marBottom w:val="0"/>
      <w:divBdr>
        <w:top w:val="none" w:sz="0" w:space="0" w:color="auto"/>
        <w:left w:val="none" w:sz="0" w:space="0" w:color="auto"/>
        <w:bottom w:val="none" w:sz="0" w:space="0" w:color="auto"/>
        <w:right w:val="none" w:sz="0" w:space="0" w:color="auto"/>
      </w:divBdr>
      <w:divsChild>
        <w:div w:id="311373767">
          <w:marLeft w:val="547"/>
          <w:marRight w:val="0"/>
          <w:marTop w:val="110"/>
          <w:marBottom w:val="0"/>
          <w:divBdr>
            <w:top w:val="none" w:sz="0" w:space="0" w:color="auto"/>
            <w:left w:val="none" w:sz="0" w:space="0" w:color="auto"/>
            <w:bottom w:val="none" w:sz="0" w:space="0" w:color="auto"/>
            <w:right w:val="none" w:sz="0" w:space="0" w:color="auto"/>
          </w:divBdr>
        </w:div>
        <w:div w:id="959454436">
          <w:marLeft w:val="547"/>
          <w:marRight w:val="0"/>
          <w:marTop w:val="110"/>
          <w:marBottom w:val="0"/>
          <w:divBdr>
            <w:top w:val="none" w:sz="0" w:space="0" w:color="auto"/>
            <w:left w:val="none" w:sz="0" w:space="0" w:color="auto"/>
            <w:bottom w:val="none" w:sz="0" w:space="0" w:color="auto"/>
            <w:right w:val="none" w:sz="0" w:space="0" w:color="auto"/>
          </w:divBdr>
        </w:div>
        <w:div w:id="1951547591">
          <w:marLeft w:val="547"/>
          <w:marRight w:val="0"/>
          <w:marTop w:val="110"/>
          <w:marBottom w:val="0"/>
          <w:divBdr>
            <w:top w:val="none" w:sz="0" w:space="0" w:color="auto"/>
            <w:left w:val="none" w:sz="0" w:space="0" w:color="auto"/>
            <w:bottom w:val="none" w:sz="0" w:space="0" w:color="auto"/>
            <w:right w:val="none" w:sz="0" w:space="0" w:color="auto"/>
          </w:divBdr>
        </w:div>
        <w:div w:id="2005276425">
          <w:marLeft w:val="547"/>
          <w:marRight w:val="0"/>
          <w:marTop w:val="110"/>
          <w:marBottom w:val="0"/>
          <w:divBdr>
            <w:top w:val="none" w:sz="0" w:space="0" w:color="auto"/>
            <w:left w:val="none" w:sz="0" w:space="0" w:color="auto"/>
            <w:bottom w:val="none" w:sz="0" w:space="0" w:color="auto"/>
            <w:right w:val="none" w:sz="0" w:space="0" w:color="auto"/>
          </w:divBdr>
        </w:div>
        <w:div w:id="67508841">
          <w:marLeft w:val="547"/>
          <w:marRight w:val="0"/>
          <w:marTop w:val="110"/>
          <w:marBottom w:val="0"/>
          <w:divBdr>
            <w:top w:val="none" w:sz="0" w:space="0" w:color="auto"/>
            <w:left w:val="none" w:sz="0" w:space="0" w:color="auto"/>
            <w:bottom w:val="none" w:sz="0" w:space="0" w:color="auto"/>
            <w:right w:val="none" w:sz="0" w:space="0" w:color="auto"/>
          </w:divBdr>
        </w:div>
        <w:div w:id="1025325168">
          <w:marLeft w:val="547"/>
          <w:marRight w:val="0"/>
          <w:marTop w:val="110"/>
          <w:marBottom w:val="0"/>
          <w:divBdr>
            <w:top w:val="none" w:sz="0" w:space="0" w:color="auto"/>
            <w:left w:val="none" w:sz="0" w:space="0" w:color="auto"/>
            <w:bottom w:val="none" w:sz="0" w:space="0" w:color="auto"/>
            <w:right w:val="none" w:sz="0" w:space="0" w:color="auto"/>
          </w:divBdr>
        </w:div>
        <w:div w:id="1312759348">
          <w:marLeft w:val="547"/>
          <w:marRight w:val="0"/>
          <w:marTop w:val="110"/>
          <w:marBottom w:val="0"/>
          <w:divBdr>
            <w:top w:val="none" w:sz="0" w:space="0" w:color="auto"/>
            <w:left w:val="none" w:sz="0" w:space="0" w:color="auto"/>
            <w:bottom w:val="none" w:sz="0" w:space="0" w:color="auto"/>
            <w:right w:val="none" w:sz="0" w:space="0" w:color="auto"/>
          </w:divBdr>
        </w:div>
      </w:divsChild>
    </w:div>
    <w:div w:id="932786103">
      <w:bodyDiv w:val="1"/>
      <w:marLeft w:val="0"/>
      <w:marRight w:val="0"/>
      <w:marTop w:val="0"/>
      <w:marBottom w:val="0"/>
      <w:divBdr>
        <w:top w:val="none" w:sz="0" w:space="0" w:color="auto"/>
        <w:left w:val="none" w:sz="0" w:space="0" w:color="auto"/>
        <w:bottom w:val="none" w:sz="0" w:space="0" w:color="auto"/>
        <w:right w:val="none" w:sz="0" w:space="0" w:color="auto"/>
      </w:divBdr>
    </w:div>
    <w:div w:id="1153526330">
      <w:bodyDiv w:val="1"/>
      <w:marLeft w:val="0"/>
      <w:marRight w:val="0"/>
      <w:marTop w:val="0"/>
      <w:marBottom w:val="0"/>
      <w:divBdr>
        <w:top w:val="none" w:sz="0" w:space="0" w:color="auto"/>
        <w:left w:val="none" w:sz="0" w:space="0" w:color="auto"/>
        <w:bottom w:val="none" w:sz="0" w:space="0" w:color="auto"/>
        <w:right w:val="none" w:sz="0" w:space="0" w:color="auto"/>
      </w:divBdr>
    </w:div>
    <w:div w:id="1169517166">
      <w:bodyDiv w:val="1"/>
      <w:marLeft w:val="0"/>
      <w:marRight w:val="0"/>
      <w:marTop w:val="0"/>
      <w:marBottom w:val="0"/>
      <w:divBdr>
        <w:top w:val="none" w:sz="0" w:space="0" w:color="auto"/>
        <w:left w:val="none" w:sz="0" w:space="0" w:color="auto"/>
        <w:bottom w:val="none" w:sz="0" w:space="0" w:color="auto"/>
        <w:right w:val="none" w:sz="0" w:space="0" w:color="auto"/>
      </w:divBdr>
    </w:div>
    <w:div w:id="1180313370">
      <w:bodyDiv w:val="1"/>
      <w:marLeft w:val="0"/>
      <w:marRight w:val="0"/>
      <w:marTop w:val="0"/>
      <w:marBottom w:val="0"/>
      <w:divBdr>
        <w:top w:val="none" w:sz="0" w:space="0" w:color="auto"/>
        <w:left w:val="none" w:sz="0" w:space="0" w:color="auto"/>
        <w:bottom w:val="none" w:sz="0" w:space="0" w:color="auto"/>
        <w:right w:val="none" w:sz="0" w:space="0" w:color="auto"/>
      </w:divBdr>
    </w:div>
    <w:div w:id="1272009682">
      <w:bodyDiv w:val="1"/>
      <w:marLeft w:val="0"/>
      <w:marRight w:val="0"/>
      <w:marTop w:val="0"/>
      <w:marBottom w:val="0"/>
      <w:divBdr>
        <w:top w:val="none" w:sz="0" w:space="0" w:color="auto"/>
        <w:left w:val="none" w:sz="0" w:space="0" w:color="auto"/>
        <w:bottom w:val="none" w:sz="0" w:space="0" w:color="auto"/>
        <w:right w:val="none" w:sz="0" w:space="0" w:color="auto"/>
      </w:divBdr>
      <w:divsChild>
        <w:div w:id="2030716353">
          <w:marLeft w:val="720"/>
          <w:marRight w:val="0"/>
          <w:marTop w:val="115"/>
          <w:marBottom w:val="0"/>
          <w:divBdr>
            <w:top w:val="none" w:sz="0" w:space="0" w:color="auto"/>
            <w:left w:val="none" w:sz="0" w:space="0" w:color="auto"/>
            <w:bottom w:val="none" w:sz="0" w:space="0" w:color="auto"/>
            <w:right w:val="none" w:sz="0" w:space="0" w:color="auto"/>
          </w:divBdr>
        </w:div>
        <w:div w:id="987592724">
          <w:marLeft w:val="1555"/>
          <w:marRight w:val="0"/>
          <w:marTop w:val="115"/>
          <w:marBottom w:val="0"/>
          <w:divBdr>
            <w:top w:val="none" w:sz="0" w:space="0" w:color="auto"/>
            <w:left w:val="none" w:sz="0" w:space="0" w:color="auto"/>
            <w:bottom w:val="none" w:sz="0" w:space="0" w:color="auto"/>
            <w:right w:val="none" w:sz="0" w:space="0" w:color="auto"/>
          </w:divBdr>
        </w:div>
        <w:div w:id="1431655103">
          <w:marLeft w:val="720"/>
          <w:marRight w:val="0"/>
          <w:marTop w:val="115"/>
          <w:marBottom w:val="0"/>
          <w:divBdr>
            <w:top w:val="none" w:sz="0" w:space="0" w:color="auto"/>
            <w:left w:val="none" w:sz="0" w:space="0" w:color="auto"/>
            <w:bottom w:val="none" w:sz="0" w:space="0" w:color="auto"/>
            <w:right w:val="none" w:sz="0" w:space="0" w:color="auto"/>
          </w:divBdr>
        </w:div>
        <w:div w:id="14773061">
          <w:marLeft w:val="720"/>
          <w:marRight w:val="0"/>
          <w:marTop w:val="115"/>
          <w:marBottom w:val="0"/>
          <w:divBdr>
            <w:top w:val="none" w:sz="0" w:space="0" w:color="auto"/>
            <w:left w:val="none" w:sz="0" w:space="0" w:color="auto"/>
            <w:bottom w:val="none" w:sz="0" w:space="0" w:color="auto"/>
            <w:right w:val="none" w:sz="0" w:space="0" w:color="auto"/>
          </w:divBdr>
        </w:div>
      </w:divsChild>
    </w:div>
    <w:div w:id="1399744764">
      <w:bodyDiv w:val="1"/>
      <w:marLeft w:val="0"/>
      <w:marRight w:val="0"/>
      <w:marTop w:val="0"/>
      <w:marBottom w:val="0"/>
      <w:divBdr>
        <w:top w:val="none" w:sz="0" w:space="0" w:color="auto"/>
        <w:left w:val="none" w:sz="0" w:space="0" w:color="auto"/>
        <w:bottom w:val="none" w:sz="0" w:space="0" w:color="auto"/>
        <w:right w:val="none" w:sz="0" w:space="0" w:color="auto"/>
      </w:divBdr>
    </w:div>
    <w:div w:id="1730493818">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47803798">
      <w:bodyDiv w:val="1"/>
      <w:marLeft w:val="0"/>
      <w:marRight w:val="0"/>
      <w:marTop w:val="0"/>
      <w:marBottom w:val="0"/>
      <w:divBdr>
        <w:top w:val="none" w:sz="0" w:space="0" w:color="auto"/>
        <w:left w:val="none" w:sz="0" w:space="0" w:color="auto"/>
        <w:bottom w:val="none" w:sz="0" w:space="0" w:color="auto"/>
        <w:right w:val="none" w:sz="0" w:space="0" w:color="auto"/>
      </w:divBdr>
    </w:div>
    <w:div w:id="1846819692">
      <w:bodyDiv w:val="1"/>
      <w:marLeft w:val="0"/>
      <w:marRight w:val="0"/>
      <w:marTop w:val="0"/>
      <w:marBottom w:val="0"/>
      <w:divBdr>
        <w:top w:val="none" w:sz="0" w:space="0" w:color="auto"/>
        <w:left w:val="none" w:sz="0" w:space="0" w:color="auto"/>
        <w:bottom w:val="none" w:sz="0" w:space="0" w:color="auto"/>
        <w:right w:val="none" w:sz="0" w:space="0" w:color="auto"/>
      </w:divBdr>
    </w:div>
    <w:div w:id="1923953606">
      <w:bodyDiv w:val="1"/>
      <w:marLeft w:val="0"/>
      <w:marRight w:val="0"/>
      <w:marTop w:val="0"/>
      <w:marBottom w:val="0"/>
      <w:divBdr>
        <w:top w:val="none" w:sz="0" w:space="0" w:color="auto"/>
        <w:left w:val="none" w:sz="0" w:space="0" w:color="auto"/>
        <w:bottom w:val="none" w:sz="0" w:space="0" w:color="auto"/>
        <w:right w:val="none" w:sz="0" w:space="0" w:color="auto"/>
      </w:divBdr>
    </w:div>
    <w:div w:id="1942180957">
      <w:bodyDiv w:val="1"/>
      <w:marLeft w:val="0"/>
      <w:marRight w:val="0"/>
      <w:marTop w:val="0"/>
      <w:marBottom w:val="0"/>
      <w:divBdr>
        <w:top w:val="none" w:sz="0" w:space="0" w:color="auto"/>
        <w:left w:val="none" w:sz="0" w:space="0" w:color="auto"/>
        <w:bottom w:val="none" w:sz="0" w:space="0" w:color="auto"/>
        <w:right w:val="none" w:sz="0" w:space="0" w:color="auto"/>
      </w:divBdr>
    </w:div>
    <w:div w:id="20635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weill.cornell.edu/academic-appointments/appointment-forms-templ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brandman.edu/news-and-events/blog/benefits-of-mentoring-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86F4-1501-48B5-B288-8285F24C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Weill Cornell Medicine</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Tung</dc:creator>
  <cp:keywords/>
  <dc:description/>
  <cp:lastModifiedBy>Judy Tung</cp:lastModifiedBy>
  <cp:revision>2</cp:revision>
  <dcterms:created xsi:type="dcterms:W3CDTF">2024-04-02T12:17:00Z</dcterms:created>
  <dcterms:modified xsi:type="dcterms:W3CDTF">2024-04-02T12:17:00Z</dcterms:modified>
</cp:coreProperties>
</file>